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pPr>
      <w:r w:rsidDel="00000000" w:rsidR="00000000" w:rsidRPr="00000000">
        <w:rPr>
          <w:rtl w:val="0"/>
        </w:rPr>
        <w:t xml:space="preserve">For Immediate Release</w:t>
      </w:r>
    </w:p>
    <w:p w:rsidR="00000000" w:rsidDel="00000000" w:rsidP="00000000" w:rsidRDefault="00000000" w:rsidRPr="00000000" w14:paraId="00000002">
      <w:pPr>
        <w:widowControl w:val="0"/>
        <w:spacing w:after="0" w:line="240" w:lineRule="auto"/>
        <w:rPr/>
      </w:pPr>
      <w:r w:rsidDel="00000000" w:rsidR="00000000" w:rsidRPr="00000000">
        <w:rPr>
          <w:rtl w:val="0"/>
        </w:rPr>
        <w:t xml:space="preserve">{DATE}</w:t>
      </w:r>
    </w:p>
    <w:p w:rsidR="00000000" w:rsidDel="00000000" w:rsidP="00000000" w:rsidRDefault="00000000" w:rsidRPr="00000000" w14:paraId="00000003">
      <w:pPr>
        <w:widowControl w:val="0"/>
        <w:spacing w:after="0" w:line="240" w:lineRule="auto"/>
        <w:rPr/>
      </w:pPr>
      <w:r w:rsidDel="00000000" w:rsidR="00000000" w:rsidRPr="00000000">
        <w:rPr>
          <w:rtl w:val="0"/>
        </w:rPr>
      </w:r>
    </w:p>
    <w:p w:rsidR="00000000" w:rsidDel="00000000" w:rsidP="00000000" w:rsidRDefault="00000000" w:rsidRPr="00000000" w14:paraId="00000004">
      <w:pPr>
        <w:widowControl w:val="0"/>
        <w:spacing w:after="0" w:line="240" w:lineRule="auto"/>
        <w:rPr/>
      </w:pPr>
      <w:r w:rsidDel="00000000" w:rsidR="00000000" w:rsidRPr="00000000">
        <w:rPr>
          <w:rtl w:val="0"/>
        </w:rPr>
        <w:t xml:space="preserve">{CONTACT NAME, TITLE}</w:t>
        <w:br w:type="textWrapping"/>
        <w:t xml:space="preserve">{ORGANIZATION}</w:t>
        <w:br w:type="textWrapping"/>
        <w:t xml:space="preserve">{PHONE} {EMAIL}</w:t>
      </w:r>
    </w:p>
    <w:p w:rsidR="00000000" w:rsidDel="00000000" w:rsidP="00000000" w:rsidRDefault="00000000" w:rsidRPr="00000000" w14:paraId="00000005">
      <w:pPr>
        <w:spacing w:after="0" w:line="240" w:lineRule="auto"/>
        <w:rPr>
          <w:color w:val="000000"/>
        </w:rPr>
      </w:pPr>
      <w:r w:rsidDel="00000000" w:rsidR="00000000" w:rsidRPr="00000000">
        <w:rPr>
          <w:rtl w:val="0"/>
        </w:rPr>
      </w:r>
    </w:p>
    <w:p w:rsidR="00000000" w:rsidDel="00000000" w:rsidP="00000000" w:rsidRDefault="00000000" w:rsidRPr="00000000" w14:paraId="00000006">
      <w:pPr>
        <w:spacing w:after="0" w:line="240" w:lineRule="auto"/>
        <w:jc w:val="center"/>
        <w:rPr>
          <w:b w:val="1"/>
          <w:bCs w:val="1"/>
          <w:color w:val="000000"/>
        </w:rPr>
      </w:pPr>
      <w:r w:rsidDel="00000000" w:rsidR="00000000" w:rsidRPr="00000000">
        <w:rPr>
          <w:b w:val="1"/>
          <w:bCs w:val="1"/>
          <w:color w:val="000000"/>
          <w:rtl w:val="0"/>
        </w:rPr>
        <w:t xml:space="preserve">Topaz Stories: Remembering the Japanese American Incarceration</w:t>
      </w:r>
    </w:p>
    <w:p w:rsidR="00000000" w:rsidDel="00000000" w:rsidP="00000000" w:rsidRDefault="00000000" w:rsidRPr="00000000" w14:paraId="00000007">
      <w:pPr>
        <w:spacing w:after="0" w:line="240" w:lineRule="auto"/>
        <w:jc w:val="center"/>
        <w:rPr>
          <w:b w:val="1"/>
          <w:bCs w:val="1"/>
          <w:color w:val="000000"/>
        </w:rPr>
      </w:pPr>
      <w:r w:rsidDel="00000000" w:rsidR="00000000" w:rsidRPr="00000000">
        <w:rPr>
          <w:b w:val="1"/>
          <w:bCs w:val="1"/>
          <w:color w:val="000000"/>
          <w:rtl w:val="0"/>
        </w:rPr>
        <w:t xml:space="preserve">Now on View at [LOCATION]</w:t>
      </w:r>
    </w:p>
    <w:p w:rsidR="00000000" w:rsidDel="00000000" w:rsidP="00000000" w:rsidRDefault="00000000" w:rsidRPr="00000000" w14:paraId="00000008">
      <w:pPr>
        <w:spacing w:after="0" w:line="240" w:lineRule="auto"/>
        <w:rPr>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rPr>
          <w:b w:val="1"/>
          <w:bCs w:val="1"/>
          <w:i w:val="1"/>
          <w:iCs w:val="1"/>
          <w:color w:val="000000"/>
        </w:rPr>
      </w:pPr>
      <w:r w:rsidDel="00000000" w:rsidR="00000000" w:rsidRPr="00000000">
        <w:rPr>
          <w:rtl w:val="0"/>
        </w:rPr>
        <w:t xml:space="preserve">[CITY] — [ORGANIZATION] </w:t>
      </w:r>
      <w:r w:rsidDel="00000000" w:rsidR="00000000" w:rsidRPr="00000000">
        <w:rPr>
          <w:color w:val="000000"/>
          <w:rtl w:val="0"/>
        </w:rPr>
        <w:t xml:space="preserve">presents </w:t>
      </w:r>
      <w:r w:rsidDel="00000000" w:rsidR="00000000" w:rsidRPr="00000000">
        <w:rPr>
          <w:rtl w:val="0"/>
        </w:rPr>
        <w:t xml:space="preserve">“</w:t>
      </w:r>
      <w:r w:rsidDel="00000000" w:rsidR="00000000" w:rsidRPr="00000000">
        <w:rPr>
          <w:b w:val="1"/>
          <w:bCs w:val="1"/>
          <w:color w:val="000000"/>
          <w:rtl w:val="0"/>
        </w:rPr>
        <w:t xml:space="preserve">Topaz Stories: Remembering the Japanese American Incarceration,</w:t>
      </w:r>
      <w:r w:rsidDel="00000000" w:rsidR="00000000" w:rsidRPr="00000000">
        <w:rPr>
          <w:b w:val="1"/>
          <w:bCs w:val="1"/>
          <w:rtl w:val="0"/>
        </w:rPr>
        <w:t xml:space="preserve">”</w:t>
      </w:r>
      <w:r w:rsidDel="00000000" w:rsidR="00000000" w:rsidRPr="00000000">
        <w:rPr>
          <w:b w:val="1"/>
          <w:bCs w:val="1"/>
          <w:color w:val="000000"/>
          <w:rtl w:val="0"/>
        </w:rPr>
        <w:t xml:space="preserve"> </w:t>
      </w:r>
      <w:r w:rsidDel="00000000" w:rsidR="00000000" w:rsidRPr="00000000">
        <w:rPr>
          <w:rtl w:val="0"/>
        </w:rPr>
        <w:t xml:space="preserve">a </w:t>
      </w:r>
      <w:hyperlink r:id="rId7">
        <w:r w:rsidDel="00000000" w:rsidR="00000000" w:rsidRPr="00000000">
          <w:rPr>
            <w:color w:val="1155cc"/>
            <w:u w:val="single"/>
            <w:rtl w:val="0"/>
          </w:rPr>
          <w:t xml:space="preserve">Utah Arts &amp; Museums Traveling Exhibition Program</w:t>
        </w:r>
      </w:hyperlink>
      <w:r w:rsidDel="00000000" w:rsidR="00000000" w:rsidRPr="00000000">
        <w:rPr>
          <w:color w:val="000000"/>
          <w:rtl w:val="0"/>
        </w:rPr>
        <w:t xml:space="preserve">, from [START DATE] through [END DATE] at [LOCATION]. The exhibit is </w:t>
      </w:r>
      <w:r w:rsidDel="00000000" w:rsidR="00000000" w:rsidRPr="00000000">
        <w:rPr>
          <w:rtl w:val="0"/>
        </w:rPr>
        <w:t xml:space="preserve">a presentation from the </w:t>
      </w:r>
      <w:hyperlink r:id="rId8">
        <w:r w:rsidDel="00000000" w:rsidR="00000000" w:rsidRPr="00000000">
          <w:rPr>
            <w:color w:val="1155cc"/>
            <w:u w:val="single"/>
            <w:rtl w:val="0"/>
          </w:rPr>
          <w:t xml:space="preserve">Friends of Topaz Museum</w:t>
        </w:r>
      </w:hyperlink>
      <w:r w:rsidDel="00000000" w:rsidR="00000000" w:rsidRPr="00000000">
        <w:rPr>
          <w:rtl w:val="0"/>
        </w:rPr>
        <w:t xml:space="preserve">, capturing</w:t>
      </w:r>
      <w:r w:rsidDel="00000000" w:rsidR="00000000" w:rsidRPr="00000000">
        <w:rPr>
          <w:color w:val="000000"/>
          <w:rtl w:val="0"/>
        </w:rPr>
        <w:t xml:space="preserve"> personal stories of Japanese Americans incarcerated in </w:t>
      </w:r>
      <w:r w:rsidDel="00000000" w:rsidR="00000000" w:rsidRPr="00000000">
        <w:rPr>
          <w:rtl w:val="0"/>
        </w:rPr>
        <w:t xml:space="preserve">the World War II concentration camp known as Topaz, located in central Utah</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A">
      <w:pPr>
        <w:spacing w:after="0" w:line="240" w:lineRule="auto"/>
        <w:rPr>
          <w:color w:val="000000"/>
        </w:rPr>
      </w:pPr>
      <w:r w:rsidDel="00000000" w:rsidR="00000000" w:rsidRPr="00000000">
        <w:rPr>
          <w:rtl w:val="0"/>
        </w:rPr>
      </w:r>
    </w:p>
    <w:p w:rsidR="00000000" w:rsidDel="00000000" w:rsidP="00000000" w:rsidRDefault="00000000" w:rsidRPr="00000000" w14:paraId="0000000B">
      <w:pPr>
        <w:spacing w:after="0" w:line="240" w:lineRule="auto"/>
        <w:rPr/>
      </w:pPr>
      <w:r w:rsidDel="00000000" w:rsidR="00000000" w:rsidRPr="00000000">
        <w:rPr>
          <w:rtl w:val="0"/>
        </w:rPr>
        <w:t xml:space="preserve">In 1942, following the attack on Pearl Harbor, over 120,000 Japanese Americans were forced into concentration camps located in remote areas of the United States. This instance in history is </w:t>
      </w:r>
      <w:r w:rsidDel="00000000" w:rsidR="00000000" w:rsidRPr="00000000">
        <w:rPr>
          <w:rtl w:val="0"/>
        </w:rPr>
        <w:t xml:space="preserve">recorded as one</w:t>
      </w:r>
      <w:r w:rsidDel="00000000" w:rsidR="00000000" w:rsidRPr="00000000">
        <w:rPr>
          <w:rtl w:val="0"/>
        </w:rPr>
        <w:t xml:space="preserve"> of the worst violations of civil rights in U.S. history. Topaz, located 16 miles from Delta, Utah, was one of ten War Relocation Authority confinement sites. It housed over 11,000 people from September 11, 1942, to October 31, 1945. </w: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t xml:space="preserve">It took over 40 years for President Ronald Reagan to sign the Civil Liberties Act of 1988, recognizing the “grave injustice” done to Japanese Americans during World War II. In 1990, President George H.W. Bush issued a formal apology and provided redress payments of $20,000 for approximately 60,000 survivors.</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spacing w:after="0" w:line="240" w:lineRule="auto"/>
        <w:rPr/>
      </w:pPr>
      <w:hyperlink r:id="rId9">
        <w:r w:rsidDel="00000000" w:rsidR="00000000" w:rsidRPr="00000000">
          <w:rPr>
            <w:color w:val="1155cc"/>
            <w:u w:val="single"/>
            <w:rtl w:val="0"/>
          </w:rPr>
          <w:t xml:space="preserve">Friends of Topaz Museum</w:t>
        </w:r>
      </w:hyperlink>
      <w:r w:rsidDel="00000000" w:rsidR="00000000" w:rsidRPr="00000000">
        <w:rPr>
          <w:rtl w:val="0"/>
        </w:rPr>
        <w:t xml:space="preserve"> is an informal, grassroots group established in 2013 by descendants of Topaz incarcerees living in the San Francisco Bay Area to support the </w:t>
      </w:r>
      <w:hyperlink r:id="rId10">
        <w:r w:rsidDel="00000000" w:rsidR="00000000" w:rsidRPr="00000000">
          <w:rPr>
            <w:color w:val="1155cc"/>
            <w:u w:val="single"/>
            <w:rtl w:val="0"/>
          </w:rPr>
          <w:t xml:space="preserve">Topaz Museum</w:t>
        </w:r>
      </w:hyperlink>
      <w:r w:rsidDel="00000000" w:rsidR="00000000" w:rsidRPr="00000000">
        <w:rPr>
          <w:rtl w:val="0"/>
        </w:rPr>
        <w:t xml:space="preserve">. They promote and support initiatives that share and protect the story of Topaz, paying tribute to the experiences of those incarcerated and iterating this lesson from history. </w:t>
      </w:r>
    </w:p>
    <w:p w:rsidR="00000000" w:rsidDel="00000000" w:rsidP="00000000" w:rsidRDefault="00000000" w:rsidRPr="00000000" w14:paraId="00000010">
      <w:pPr>
        <w:spacing w:after="0" w:line="240" w:lineRule="auto"/>
        <w:rPr/>
      </w:pPr>
      <w:bookmarkStart w:colFirst="0" w:colLast="0" w:name="_heading=h.gjdgxs" w:id="0"/>
      <w:bookmarkEnd w:id="0"/>
      <w:r w:rsidDel="00000000" w:rsidR="00000000" w:rsidRPr="00000000">
        <w:rPr>
          <w:rtl w:val="0"/>
        </w:rPr>
      </w:r>
    </w:p>
    <w:p w:rsidR="00000000" w:rsidDel="00000000" w:rsidP="00000000" w:rsidRDefault="00000000" w:rsidRPr="00000000" w14:paraId="00000011">
      <w:pPr>
        <w:spacing w:after="0" w:line="240" w:lineRule="auto"/>
        <w:rPr>
          <w:color w:val="000000"/>
        </w:rPr>
      </w:pPr>
      <w:r w:rsidDel="00000000" w:rsidR="00000000" w:rsidRPr="00000000">
        <w:rPr>
          <w:rtl w:val="0"/>
        </w:rPr>
        <w:t xml:space="preserve">Beginning with a handful of family stories in 2018</w:t>
      </w:r>
      <w:r w:rsidDel="00000000" w:rsidR="00000000" w:rsidRPr="00000000">
        <w:rPr>
          <w:color w:val="000000"/>
          <w:rtl w:val="0"/>
        </w:rPr>
        <w:t xml:space="preserve">, </w:t>
      </w:r>
      <w:hyperlink r:id="rId11">
        <w:r w:rsidDel="00000000" w:rsidR="00000000" w:rsidRPr="00000000">
          <w:rPr>
            <w:color w:val="1155cc"/>
            <w:u w:val="single"/>
            <w:rtl w:val="0"/>
          </w:rPr>
          <w:t xml:space="preserve">Topaz Stories</w:t>
        </w:r>
      </w:hyperlink>
      <w:r w:rsidDel="00000000" w:rsidR="00000000" w:rsidRPr="00000000">
        <w:rPr>
          <w:rtl w:val="0"/>
        </w:rPr>
        <w:t xml:space="preserve"> </w:t>
      </w:r>
      <w:r w:rsidDel="00000000" w:rsidR="00000000" w:rsidRPr="00000000">
        <w:rPr>
          <w:color w:val="000000"/>
          <w:rtl w:val="0"/>
        </w:rPr>
        <w:t xml:space="preserve">has gathered </w:t>
      </w:r>
      <w:r w:rsidDel="00000000" w:rsidR="00000000" w:rsidRPr="00000000">
        <w:rPr>
          <w:rtl w:val="0"/>
        </w:rPr>
        <w:t xml:space="preserve">approximately </w:t>
      </w:r>
      <w:r w:rsidDel="00000000" w:rsidR="00000000" w:rsidRPr="00000000">
        <w:rPr>
          <w:color w:val="000000"/>
          <w:rtl w:val="0"/>
        </w:rPr>
        <w:t xml:space="preserve">80 personal </w:t>
      </w:r>
      <w:r w:rsidDel="00000000" w:rsidR="00000000" w:rsidRPr="00000000">
        <w:rPr>
          <w:rtl w:val="0"/>
        </w:rPr>
        <w:t xml:space="preserve">accounts </w:t>
      </w:r>
      <w:r w:rsidDel="00000000" w:rsidR="00000000" w:rsidRPr="00000000">
        <w:rPr>
          <w:color w:val="000000"/>
          <w:rtl w:val="0"/>
        </w:rPr>
        <w:t xml:space="preserve">from Topaz survivors </w:t>
      </w:r>
      <w:r w:rsidDel="00000000" w:rsidR="00000000" w:rsidRPr="00000000">
        <w:rPr>
          <w:rtl w:val="0"/>
        </w:rPr>
        <w:t xml:space="preserve">and </w:t>
      </w:r>
      <w:r w:rsidDel="00000000" w:rsidR="00000000" w:rsidRPr="00000000">
        <w:rPr>
          <w:color w:val="000000"/>
          <w:rtl w:val="0"/>
        </w:rPr>
        <w:t xml:space="preserve">descendants. This</w:t>
      </w:r>
      <w:r w:rsidDel="00000000" w:rsidR="00000000" w:rsidRPr="00000000">
        <w:rPr>
          <w:rtl w:val="0"/>
        </w:rPr>
        <w:t xml:space="preserve"> exhibition displays a collection of select stories from the </w:t>
      </w:r>
      <w:r w:rsidDel="00000000" w:rsidR="00000000" w:rsidRPr="00000000">
        <w:rPr>
          <w:color w:val="000000"/>
          <w:rtl w:val="0"/>
        </w:rPr>
        <w:t xml:space="preserve">Utah Arts &amp; Museums Traveling Exhibition Program. </w:t>
      </w:r>
    </w:p>
    <w:p w:rsidR="00000000" w:rsidDel="00000000" w:rsidP="00000000" w:rsidRDefault="00000000" w:rsidRPr="00000000" w14:paraId="00000012">
      <w:pPr>
        <w:spacing w:after="0" w:line="240" w:lineRule="auto"/>
        <w:rPr/>
      </w:pPr>
      <w:r w:rsidDel="00000000" w:rsidR="00000000" w:rsidRPr="00000000">
        <w:rPr>
          <w:rtl w:val="0"/>
        </w:rPr>
      </w:r>
    </w:p>
    <w:p w:rsidR="00000000" w:rsidDel="00000000" w:rsidP="00000000" w:rsidRDefault="00000000" w:rsidRPr="00000000" w14:paraId="00000013">
      <w:pPr>
        <w:spacing w:after="0" w:line="240" w:lineRule="auto"/>
        <w:rPr>
          <w:color w:val="000000"/>
        </w:rPr>
      </w:pPr>
      <w:r w:rsidDel="00000000" w:rsidR="00000000" w:rsidRPr="00000000">
        <w:rPr>
          <w:rtl w:val="0"/>
        </w:rPr>
        <w:t xml:space="preserve">“Topaz Stories”</w:t>
      </w:r>
      <w:r w:rsidDel="00000000" w:rsidR="00000000" w:rsidRPr="00000000">
        <w:rPr>
          <w:color w:val="000000"/>
          <w:rtl w:val="0"/>
        </w:rPr>
        <w:t xml:space="preserve"> will be located at [LOCATION], [STREET ADDRESS, CITY] from [START DATE] to [END DATE]. [LOCATION] is open [DAYS OPEN] from [OPENING TIME] to [CLOSING TIME]. For more information on viewing the exhibition, please call [PHONE NUMBER] or go to [WEB ADDRESS].</w:t>
      </w:r>
    </w:p>
    <w:p w:rsidR="00000000" w:rsidDel="00000000" w:rsidP="00000000" w:rsidRDefault="00000000" w:rsidRPr="00000000" w14:paraId="00000014">
      <w:pPr>
        <w:spacing w:after="0" w:line="240" w:lineRule="auto"/>
        <w:rPr>
          <w:color w:val="000000"/>
        </w:rPr>
      </w:pPr>
      <w:r w:rsidDel="00000000" w:rsidR="00000000" w:rsidRPr="00000000">
        <w:rPr>
          <w:rtl w:val="0"/>
        </w:rPr>
      </w:r>
    </w:p>
    <w:p w:rsidR="00000000" w:rsidDel="00000000" w:rsidP="00000000" w:rsidRDefault="00000000" w:rsidRPr="00000000" w14:paraId="00000015">
      <w:pPr>
        <w:widowControl w:val="0"/>
        <w:spacing w:after="0" w:line="240" w:lineRule="auto"/>
        <w:rPr/>
      </w:pPr>
      <w:r w:rsidDel="00000000" w:rsidR="00000000" w:rsidRPr="00000000">
        <w:rPr>
          <w:rtl w:val="0"/>
        </w:rPr>
        <w:t xml:space="preserve">###</w:t>
      </w:r>
    </w:p>
    <w:p w:rsidR="00000000" w:rsidDel="00000000" w:rsidP="00000000" w:rsidRDefault="00000000" w:rsidRPr="00000000" w14:paraId="00000016">
      <w:pPr>
        <w:widowControl w:val="0"/>
        <w:spacing w:after="0" w:line="240" w:lineRule="auto"/>
        <w:rPr/>
      </w:pPr>
      <w:r w:rsidDel="00000000" w:rsidR="00000000" w:rsidRPr="00000000">
        <w:rPr>
          <w:rtl w:val="0"/>
        </w:rPr>
      </w:r>
    </w:p>
    <w:p w:rsidR="00000000" w:rsidDel="00000000" w:rsidP="00000000" w:rsidRDefault="00000000" w:rsidRPr="00000000" w14:paraId="00000017">
      <w:pPr>
        <w:widowControl w:val="0"/>
        <w:spacing w:after="0" w:line="240" w:lineRule="auto"/>
        <w:rPr/>
      </w:pPr>
      <w:r w:rsidDel="00000000" w:rsidR="00000000" w:rsidRPr="00000000">
        <w:rPr>
          <w:b w:val="1"/>
          <w:bCs w:val="1"/>
          <w:rtl w:val="0"/>
        </w:rPr>
        <w:t xml:space="preserve">About Utah Division of Arts &amp; Museums Traveling Exhibition Program</w:t>
      </w:r>
      <w:r w:rsidDel="00000000" w:rsidR="00000000" w:rsidRPr="00000000">
        <w:rPr>
          <w:rFonts w:ascii="Times New Roman" w:cs="Times New Roman" w:eastAsia="Times New Roman" w:hAnsi="Times New Roman"/>
          <w:b w:val="1"/>
          <w:bCs w:val="1"/>
          <w:sz w:val="20"/>
          <w:szCs w:val="20"/>
          <w:u w:val="single"/>
          <w:rtl w:val="0"/>
        </w:rPr>
        <w:br w:type="textWrapping"/>
      </w:r>
      <w:hyperlink r:id="rId12">
        <w:r w:rsidDel="00000000" w:rsidR="00000000" w:rsidRPr="00000000">
          <w:rPr>
            <w:color w:val="1155cc"/>
            <w:u w:val="single"/>
            <w:rtl w:val="0"/>
          </w:rPr>
          <w:t xml:space="preserve">Utah Arts &amp; Museums Traveling Exhibition Program</w:t>
        </w:r>
      </w:hyperlink>
      <w:r w:rsidDel="00000000" w:rsidR="00000000" w:rsidRPr="00000000">
        <w:rPr>
          <w:rtl w:val="0"/>
        </w:rPr>
        <w:t xml:space="preserve"> is a statewide outreach program that provides schools, museums, libraries, and community galleries with the opportunity to bring curated exhibitions to their communities. This program is supported in part by a grant from the National Endowment for the Arts. For more information on participating in the program, please contact Fletcher Booth at </w:t>
      </w:r>
      <w:hyperlink r:id="rId13">
        <w:r w:rsidDel="00000000" w:rsidR="00000000" w:rsidRPr="00000000">
          <w:rPr>
            <w:color w:val="1155cc"/>
            <w:highlight w:val="white"/>
            <w:u w:val="single"/>
            <w:rtl w:val="0"/>
          </w:rPr>
          <w:t xml:space="preserve">fbooth@utah.gov</w:t>
        </w:r>
      </w:hyperlink>
      <w:r w:rsidDel="00000000" w:rsidR="00000000" w:rsidRPr="00000000">
        <w:rPr>
          <w:highlight w:val="white"/>
          <w:rtl w:val="0"/>
        </w:rPr>
        <w:t xml:space="preserve"> o</w:t>
      </w:r>
      <w:r w:rsidDel="00000000" w:rsidR="00000000" w:rsidRPr="00000000">
        <w:rPr>
          <w:rtl w:val="0"/>
        </w:rPr>
        <w:t xml:space="preserve">r 801.824.9177. </w:t>
      </w:r>
    </w:p>
    <w:p w:rsidR="00000000" w:rsidDel="00000000" w:rsidP="00000000" w:rsidRDefault="00000000" w:rsidRPr="00000000" w14:paraId="00000018">
      <w:pPr>
        <w:widowControl w:val="0"/>
        <w:spacing w:after="0" w:line="240" w:lineRule="auto"/>
        <w:rPr/>
      </w:pPr>
      <w:r w:rsidDel="00000000" w:rsidR="00000000" w:rsidRPr="00000000">
        <w:rPr>
          <w:rtl w:val="0"/>
        </w:rPr>
      </w:r>
    </w:p>
    <w:p w:rsidR="00000000" w:rsidDel="00000000" w:rsidP="00000000" w:rsidRDefault="00000000" w:rsidRPr="00000000" w14:paraId="00000019">
      <w:pPr>
        <w:widowControl w:val="0"/>
        <w:spacing w:after="0" w:line="240" w:lineRule="auto"/>
        <w:rPr>
          <w:b w:val="1"/>
          <w:bCs w:val="1"/>
        </w:rPr>
      </w:pPr>
      <w:r w:rsidDel="00000000" w:rsidR="00000000" w:rsidRPr="00000000">
        <w:rPr>
          <w:b w:val="1"/>
          <w:bCs w:val="1"/>
          <w:rtl w:val="0"/>
        </w:rPr>
        <w:t xml:space="preserve">About Utah Division of Arts &amp; Museums</w:t>
      </w:r>
    </w:p>
    <w:p w:rsidR="00000000" w:rsidDel="00000000" w:rsidP="00000000" w:rsidRDefault="00000000" w:rsidRPr="00000000" w14:paraId="0000001A">
      <w:pPr>
        <w:widowControl w:val="0"/>
        <w:spacing w:after="0" w:line="240" w:lineRule="auto"/>
        <w:rPr/>
      </w:pPr>
      <w:r w:rsidDel="00000000" w:rsidR="00000000" w:rsidRPr="00000000">
        <w:rPr>
          <w:rtl w:val="0"/>
        </w:rPr>
        <w:t xml:space="preserve">The Utah Division of Arts &amp; Museums is a division of the Utah Department of Cultural &amp; Community Engagement. Utah Arts &amp; Museums seeks to advance Utahns’ quality of life through arts and museum</w:t>
      </w:r>
    </w:p>
    <w:p w:rsidR="00000000" w:rsidDel="00000000" w:rsidP="00000000" w:rsidRDefault="00000000" w:rsidRPr="00000000" w14:paraId="0000001B">
      <w:pPr>
        <w:widowControl w:val="0"/>
        <w:spacing w:after="0" w:line="240" w:lineRule="auto"/>
        <w:rPr>
          <w:b w:val="1"/>
          <w:bCs w:val="1"/>
        </w:rPr>
      </w:pPr>
      <w:r w:rsidDel="00000000" w:rsidR="00000000" w:rsidRPr="00000000">
        <w:rPr>
          <w:rtl w:val="0"/>
        </w:rPr>
        <w:t xml:space="preserve">experiences and cultural opportunities. We are a service organization offering a variety of professional development opportunities and funding to schools, local arts agencies, organizations, municipalities, community centers, performing groups, museums, and individuals across Utah. Additional information can be found at </w:t>
      </w:r>
      <w:hyperlink r:id="rId14">
        <w:r w:rsidDel="00000000" w:rsidR="00000000" w:rsidRPr="00000000">
          <w:rPr>
            <w:color w:val="1155cc"/>
            <w:u w:val="single"/>
            <w:rtl w:val="0"/>
          </w:rPr>
          <w:t xml:space="preserve">artsandmuseums.utah.gov</w:t>
        </w:r>
      </w:hyperlink>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topazstories.com/" TargetMode="External"/><Relationship Id="rId10" Type="http://schemas.openxmlformats.org/officeDocument/2006/relationships/hyperlink" Target="https://topazmuseum.org/" TargetMode="External"/><Relationship Id="rId13" Type="http://schemas.openxmlformats.org/officeDocument/2006/relationships/hyperlink" Target="mailto:fbooth@utah.gov" TargetMode="External"/><Relationship Id="rId12" Type="http://schemas.openxmlformats.org/officeDocument/2006/relationships/hyperlink" Target="https://artsandmuseums.utah.gov/traveling-exhibition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riendsoftopaz.org/about" TargetMode="External"/><Relationship Id="rId14" Type="http://schemas.openxmlformats.org/officeDocument/2006/relationships/hyperlink" Target="http://artsandmuseums.utah.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tsandmuseums.utah.gov/traveling-exhibitions/" TargetMode="External"/><Relationship Id="rId8" Type="http://schemas.openxmlformats.org/officeDocument/2006/relationships/hyperlink" Target="https://friendsoftopaz.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SLgn/v1djQ1Bwd7t+E8ACSLAQg==">CgMxLjAyCGguZ2pkZ3hzOABqLAoUc3VnZ2VzdC5kZHhiODJiYjVmNGISFEFseXNzYSBIaWNrbWFuIEdyb3ZlaiwKFHN1Z2dlc3QuZGhzeXpxZGU5YnAzEhRBbHlzc2EgSGlja21hbiBHcm92ZWosChRzdWdnZXN0LjhhdWV5b2ppc2I4dxIUQWx5c3NhIEhpY2ttYW4gR3JvdmVqLAoUc3VnZ2VzdC44eHN4NW93b3FkZWoSFEFseXNzYSBIaWNrbWFuIEdyb3ZlciExelZCMUcxaWh4WFBSTEVzd3FlWVEtN0ZRTHVUbC1Ma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2023-04-19T20:17:00Z</dcterms:created>
  <dc:creator>Fletcher Booth</dc:creator>
</cp:coreProperties>
</file>