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p w:rsidR="00000000" w:rsidDel="00000000" w:rsidP="00000000" w:rsidRDefault="00000000" w:rsidRPr="00000000" w14:paraId="000000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{CONTACT NAME, TITLE}</w:t>
        <w:br w:type="textWrapping"/>
        <w:t xml:space="preserve">{ORGANIZATION}</w:t>
        <w:br w:type="textWrapping"/>
        <w:t xml:space="preserve">{PHONE} {EMAIL}</w:t>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See How “She Started It” Across Utah History at [LOCATION] </w:t>
      </w:r>
    </w:p>
    <w:p w:rsidR="00000000" w:rsidDel="00000000" w:rsidP="00000000" w:rsidRDefault="00000000" w:rsidRPr="00000000" w14:paraId="00000005">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[CITY] — [ORGANIZATION] presents “</w:t>
      </w:r>
      <w:r w:rsidDel="00000000" w:rsidR="00000000" w:rsidRPr="00000000">
        <w:rPr>
          <w:rFonts w:ascii="Calibri" w:cs="Calibri" w:eastAsia="Calibri" w:hAnsi="Calibri"/>
          <w:b w:val="1"/>
          <w:bCs w:val="1"/>
          <w:sz w:val="22"/>
          <w:szCs w:val="22"/>
          <w:rtl w:val="0"/>
        </w:rPr>
        <w:t xml:space="preserve">She Started It</w:t>
      </w:r>
      <w:r w:rsidDel="00000000" w:rsidR="00000000" w:rsidRPr="00000000">
        <w:rPr>
          <w:rFonts w:ascii="Calibri" w:cs="Calibri" w:eastAsia="Calibri" w:hAnsi="Calibri"/>
          <w:sz w:val="22"/>
          <w:szCs w:val="22"/>
          <w:rtl w:val="0"/>
        </w:rPr>
        <w:t xml:space="preserve">,” a </w:t>
      </w:r>
      <w:hyperlink r:id="rId7">
        <w:r w:rsidDel="00000000" w:rsidR="00000000" w:rsidRPr="00000000">
          <w:rPr>
            <w:rFonts w:ascii="Calibri" w:cs="Calibri" w:eastAsia="Calibri" w:hAnsi="Calibri"/>
            <w:color w:val="1155cc"/>
            <w:sz w:val="22"/>
            <w:szCs w:val="22"/>
            <w:u w:val="single"/>
            <w:rtl w:val="0"/>
          </w:rPr>
          <w:t xml:space="preserve">Utah Arts &amp; Museums Traveling Exhibition Program</w:t>
        </w:r>
      </w:hyperlink>
      <w:r w:rsidDel="00000000" w:rsidR="00000000" w:rsidRPr="00000000">
        <w:rPr>
          <w:rFonts w:ascii="Calibri" w:cs="Calibri" w:eastAsia="Calibri" w:hAnsi="Calibri"/>
          <w:sz w:val="22"/>
          <w:szCs w:val="22"/>
          <w:rtl w:val="0"/>
        </w:rPr>
        <w:t xml:space="preserve"> featuring</w:t>
      </w:r>
      <w:r w:rsidDel="00000000" w:rsidR="00000000" w:rsidRPr="00000000">
        <w:rPr>
          <w:rFonts w:ascii="Calibri" w:cs="Calibri" w:eastAsia="Calibri" w:hAnsi="Calibri"/>
          <w:sz w:val="22"/>
          <w:szCs w:val="22"/>
          <w:rtl w:val="0"/>
        </w:rPr>
        <w:t xml:space="preserve"> original student artwork of inspiring women from Utah history. This limited engagement takes place at [LOCATION] from [START DATE] through [END DATE]. </w:t>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1870, Seraph Young became the first woman to vote under equal suffrage laws when she cast a ballot in the Salt Lake City election on February 14th. Young is only one example of an extraordinary Utah woman who impacted our history. So many Utah women have been at the forefront of improving arts, business, education, law, medicine, the military, music, writing, politics, religious and community organizations, science, sports, and more. </w:t>
      </w:r>
    </w:p>
    <w:p w:rsidR="00000000" w:rsidDel="00000000" w:rsidP="00000000" w:rsidRDefault="00000000" w:rsidRPr="00000000" w14:paraId="0000000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Utah women are always making history, but they are often missing from textbooks, history classes, and public art. </w:t>
      </w:r>
      <w:hyperlink r:id="rId8">
        <w:r w:rsidDel="00000000" w:rsidR="00000000" w:rsidRPr="00000000">
          <w:rPr>
            <w:rFonts w:ascii="Calibri" w:cs="Calibri" w:eastAsia="Calibri" w:hAnsi="Calibri"/>
            <w:color w:val="1155cc"/>
            <w:sz w:val="22"/>
            <w:szCs w:val="22"/>
            <w:u w:val="single"/>
            <w:rtl w:val="0"/>
          </w:rPr>
          <w:t xml:space="preserve">Better Days</w:t>
        </w:r>
      </w:hyperlink>
      <w:r w:rsidDel="00000000" w:rsidR="00000000" w:rsidRPr="00000000">
        <w:rPr>
          <w:rFonts w:ascii="Calibri" w:cs="Calibri" w:eastAsia="Calibri" w:hAnsi="Calibri"/>
          <w:sz w:val="22"/>
          <w:szCs w:val="22"/>
          <w:rtl w:val="0"/>
        </w:rPr>
        <w:t xml:space="preserve">, a nonprofit dedicated to popularizing Utah women’s history,</w:t>
      </w:r>
      <w:r w:rsidDel="00000000" w:rsidR="00000000" w:rsidRPr="00000000">
        <w:rPr>
          <w:rFonts w:ascii="Calibri" w:cs="Calibri" w:eastAsia="Calibri" w:hAnsi="Calibri"/>
          <w:sz w:val="22"/>
          <w:szCs w:val="22"/>
          <w:rtl w:val="0"/>
        </w:rPr>
        <w:t xml:space="preserve"> and the </w:t>
      </w:r>
      <w:hyperlink r:id="rId9">
        <w:r w:rsidDel="00000000" w:rsidR="00000000" w:rsidRPr="00000000">
          <w:rPr>
            <w:rFonts w:ascii="Calibri" w:cs="Calibri" w:eastAsia="Calibri" w:hAnsi="Calibri"/>
            <w:color w:val="1155cc"/>
            <w:sz w:val="22"/>
            <w:szCs w:val="22"/>
            <w:u w:val="single"/>
            <w:rtl w:val="0"/>
          </w:rPr>
          <w:t xml:space="preserve">Utah Women’s History Initiative</w:t>
        </w:r>
      </w:hyperlink>
      <w:r w:rsidDel="00000000" w:rsidR="00000000" w:rsidRPr="00000000">
        <w:rPr>
          <w:rFonts w:ascii="Calibri" w:cs="Calibri" w:eastAsia="Calibri" w:hAnsi="Calibri"/>
          <w:sz w:val="22"/>
          <w:szCs w:val="22"/>
          <w:rtl w:val="0"/>
        </w:rPr>
        <w:t xml:space="preserve"> at the Utah Historical Society sought to change that with the “She Started It” art and essay contest. </w:t>
      </w:r>
    </w:p>
    <w:p w:rsidR="00000000" w:rsidDel="00000000" w:rsidP="00000000" w:rsidRDefault="00000000" w:rsidRPr="00000000" w14:paraId="0000000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Grandmothers, teachers, mayors, community leaders — any female role model in Utah history who made a difference can be the subject of entry. “She Started It” solicits original student art to showcase historic Utah women who have made a difference in their communities. Contestants are encouraged to peruse the Utah Women’s History </w:t>
      </w:r>
      <w:hyperlink r:id="rId10">
        <w:r w:rsidDel="00000000" w:rsidR="00000000" w:rsidRPr="00000000">
          <w:rPr>
            <w:rFonts w:ascii="Calibri" w:cs="Calibri" w:eastAsia="Calibri" w:hAnsi="Calibri"/>
            <w:color w:val="1155cc"/>
            <w:sz w:val="22"/>
            <w:szCs w:val="22"/>
            <w:u w:val="single"/>
            <w:rtl w:val="0"/>
          </w:rPr>
          <w:t xml:space="preserve">website</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for inspiration and information. Entries are evaluated based on interpretation, creativity, clarity, originality, and the submitted artist statement. </w:t>
      </w:r>
      <w:r w:rsidDel="00000000" w:rsidR="00000000" w:rsidRPr="00000000">
        <w:rPr>
          <w:rtl w:val="0"/>
        </w:rPr>
      </w:r>
    </w:p>
    <w:p w:rsidR="00000000" w:rsidDel="00000000" w:rsidP="00000000" w:rsidRDefault="00000000" w:rsidRPr="00000000" w14:paraId="0000000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[ORGANIZATION] is excited to showcase women leaders through this exhibition. “She Started It” will be at [LOCATION], [STREET ADDRESS, CITY] from [START DATE] to [END DATE]. [LOCATION] is open [DAYS OPEN] from [OPENING TIME] to [CLOSING TIME]. For more information on viewing the exhibition, please call [PHONE NUMBER] or go to [WEB ADDRESS]. </w:t>
      </w:r>
    </w:p>
    <w:p w:rsidR="00000000" w:rsidDel="00000000" w:rsidP="00000000" w:rsidRDefault="00000000" w:rsidRPr="00000000" w14:paraId="0000001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About Utah Division of Arts &amp; Museums Traveling Exhibition Program</w:t>
      </w:r>
      <w:r w:rsidDel="00000000" w:rsidR="00000000" w:rsidRPr="00000000">
        <w:rPr>
          <w:b w:val="1"/>
          <w:bCs w:val="1"/>
          <w:u w:val="single"/>
          <w:rtl w:val="0"/>
        </w:rPr>
        <w:br w:type="textWrapping"/>
      </w:r>
      <w:hyperlink r:id="rId11">
        <w:r w:rsidDel="00000000" w:rsidR="00000000" w:rsidRPr="00000000">
          <w:rPr>
            <w:rFonts w:ascii="Calibri" w:cs="Calibri" w:eastAsia="Calibri" w:hAnsi="Calibri"/>
            <w:color w:val="1155cc"/>
            <w:sz w:val="22"/>
            <w:szCs w:val="22"/>
            <w:u w:val="single"/>
            <w:rtl w:val="0"/>
          </w:rPr>
          <w:t xml:space="preserve">Utah Arts &amp; Museums Traveling Exhibition Program</w:t>
        </w:r>
      </w:hyperlink>
      <w:r w:rsidDel="00000000" w:rsidR="00000000" w:rsidRPr="00000000">
        <w:rPr>
          <w:rFonts w:ascii="Calibri" w:cs="Calibri" w:eastAsia="Calibri" w:hAnsi="Calibri"/>
          <w:sz w:val="22"/>
          <w:szCs w:val="22"/>
          <w:rtl w:val="0"/>
        </w:rPr>
        <w:t xml:space="preserve"> is a statewide outreach program that provides schools, museums, libraries, and community galleries with the opportunity to bring curated exhibitions to their communities. This program is supported in part by a grant from the National Endowment for the Arts. For more information on participating in the program, please contact Fletcher Booth at </w:t>
      </w:r>
      <w:hyperlink r:id="rId12">
        <w:r w:rsidDel="00000000" w:rsidR="00000000" w:rsidRPr="00000000">
          <w:rPr>
            <w:rFonts w:ascii="Calibri" w:cs="Calibri" w:eastAsia="Calibri" w:hAnsi="Calibri"/>
            <w:color w:val="1155cc"/>
            <w:sz w:val="22"/>
            <w:szCs w:val="22"/>
            <w:highlight w:val="white"/>
            <w:u w:val="single"/>
            <w:rtl w:val="0"/>
          </w:rPr>
          <w:t xml:space="preserve">fbooth@utah.gov</w:t>
        </w:r>
      </w:hyperlink>
      <w:r w:rsidDel="00000000" w:rsidR="00000000" w:rsidRPr="00000000">
        <w:rPr>
          <w:rFonts w:ascii="Calibri" w:cs="Calibri" w:eastAsia="Calibri" w:hAnsi="Calibri"/>
          <w:sz w:val="22"/>
          <w:szCs w:val="22"/>
          <w:highlight w:val="white"/>
          <w:rtl w:val="0"/>
        </w:rPr>
        <w:t xml:space="preserve"> o</w:t>
      </w:r>
      <w:r w:rsidDel="00000000" w:rsidR="00000000" w:rsidRPr="00000000">
        <w:rPr>
          <w:rFonts w:ascii="Calibri" w:cs="Calibri" w:eastAsia="Calibri" w:hAnsi="Calibri"/>
          <w:sz w:val="22"/>
          <w:szCs w:val="22"/>
          <w:rtl w:val="0"/>
        </w:rPr>
        <w:t xml:space="preserve">r 801.824.9177. </w:t>
      </w:r>
    </w:p>
    <w:p w:rsidR="00000000" w:rsidDel="00000000" w:rsidP="00000000" w:rsidRDefault="00000000" w:rsidRPr="00000000" w14:paraId="0000001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About Utah Division of Arts &amp; Museums</w:t>
      </w:r>
    </w:p>
    <w:p w:rsidR="00000000" w:rsidDel="00000000" w:rsidP="00000000" w:rsidRDefault="00000000" w:rsidRPr="00000000" w14:paraId="000000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Utah Division of Arts &amp; Museums is a division of the Utah Department of Cultural &amp; Community Engagement. Utah Arts &amp; Museums seeks to advance Utahns’ quality of life through arts and museum</w:t>
      </w:r>
    </w:p>
    <w:p w:rsidR="00000000" w:rsidDel="00000000" w:rsidP="00000000" w:rsidRDefault="00000000" w:rsidRPr="00000000" w14:paraId="0000001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experiences and cultural opportunities. We are a service organization offering a variety of professional development opportunities and funding to schools, local arts agencies, organizations, municipalities, community centers, performing groups, museums, and individuals across Utah. Additional information can be found at </w:t>
      </w:r>
      <w:hyperlink r:id="rId13">
        <w:r w:rsidDel="00000000" w:rsidR="00000000" w:rsidRPr="00000000">
          <w:rPr>
            <w:rFonts w:ascii="Calibri" w:cs="Calibri" w:eastAsia="Calibri" w:hAnsi="Calibri"/>
            <w:color w:val="1155cc"/>
            <w:sz w:val="22"/>
            <w:szCs w:val="22"/>
            <w:u w:val="single"/>
            <w:rtl w:val="0"/>
          </w:rPr>
          <w:t xml:space="preserve">artsandmuseums.utah.gov</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8">
      <w:pPr>
        <w:widowControl w:val="1"/>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DC783E"/>
    <w:pPr>
      <w:widowControl w:val="0"/>
      <w:autoSpaceDE w:val="0"/>
      <w:autoSpaceDN w:val="0"/>
      <w:adjustRightInd w:val="0"/>
    </w:pPr>
    <w:rPr>
      <w:rFonts w:ascii="Times New Roman" w:cs="Times New Roman" w:eastAsia="Times New Roman" w:hAnsi="Times New Roman"/>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142C68"/>
    <w:pPr>
      <w:widowControl w:val="1"/>
      <w:autoSpaceDE w:val="1"/>
      <w:autoSpaceDN w:val="1"/>
      <w:adjustRightInd w:val="1"/>
      <w:spacing w:after="100" w:afterAutospacing="1" w:before="100" w:beforeAutospacing="1"/>
    </w:pPr>
    <w:rPr>
      <w:rFonts w:eastAsiaTheme="minorHAnsi"/>
      <w:sz w:val="24"/>
    </w:rPr>
  </w:style>
  <w:style w:type="character" w:styleId="Hyperlink">
    <w:name w:val="Hyperlink"/>
    <w:rsid w:val="00A04298"/>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artsandmuseums.utah.gov/traveling-exhibitions/" TargetMode="External"/><Relationship Id="rId10" Type="http://schemas.openxmlformats.org/officeDocument/2006/relationships/hyperlink" Target="https://utahwomenshistory.org/the-women/" TargetMode="External"/><Relationship Id="rId13" Type="http://schemas.openxmlformats.org/officeDocument/2006/relationships/hyperlink" Target="http://artsandmuseums.utah.gov" TargetMode="External"/><Relationship Id="rId12" Type="http://schemas.openxmlformats.org/officeDocument/2006/relationships/hyperlink" Target="mailto:fbooth@utah.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istory.utah.gov/wome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tsandmuseums.utah.gov/traveling-exhibitions/" TargetMode="External"/><Relationship Id="rId8" Type="http://schemas.openxmlformats.org/officeDocument/2006/relationships/hyperlink" Target="https://www.betterdays2020.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fUh6+ud/LLMt/XL89HP1VFicpg==">CgMxLjA4AHIhMU1DbjU4dnY4NW96YmZWelJRVlpvbTB0elhMUjV4SjI5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2019-08-21T15:51:00Z</dcterms:created>
  <dc:creator>Microsoft Office User</dc:creator>
</cp:coreProperties>
</file>