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Immediate Release</w:t>
      </w:r>
    </w:p>
    <w:p w:rsidR="00000000" w:rsidDel="00000000" w:rsidP="00000000" w:rsidRDefault="00000000" w:rsidRPr="00000000" w14:paraId="000000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{CONTACT NAME, TITLE}</w:t>
        <w:br w:type="textWrapping"/>
        <w:t xml:space="preserve">{ORGANIZATION}</w:t>
        <w:br w:type="textWrapping"/>
        <w:t xml:space="preserve">{PHONE} {EMAIL}</w:t>
      </w:r>
    </w:p>
    <w:p w:rsidR="00000000" w:rsidDel="00000000" w:rsidP="00000000" w:rsidRDefault="00000000" w:rsidRPr="00000000" w14:paraId="0000000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217"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6">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217"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Exhibit of Everett Ruess Prints Now at [LOCATION]</w:t>
      </w:r>
    </w:p>
    <w:p w:rsidR="00000000" w:rsidDel="00000000" w:rsidP="00000000" w:rsidRDefault="00000000" w:rsidRPr="00000000" w14:paraId="00000007">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326" w:lineRule="auto"/>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08">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[CITY] — [ORGANIZATION] presents “</w:t>
      </w:r>
      <w:r w:rsidDel="00000000" w:rsidR="00000000" w:rsidRPr="00000000">
        <w:rPr>
          <w:rFonts w:ascii="Calibri" w:cs="Calibri" w:eastAsia="Calibri" w:hAnsi="Calibri"/>
          <w:b w:val="1"/>
          <w:bCs w:val="1"/>
          <w:sz w:val="22"/>
          <w:szCs w:val="22"/>
          <w:rtl w:val="0"/>
        </w:rPr>
        <w:t xml:space="preserve">Everett Ruess Block Prints</w:t>
      </w:r>
      <w:r w:rsidDel="00000000" w:rsidR="00000000" w:rsidRPr="00000000">
        <w:rPr>
          <w:rFonts w:ascii="Calibri" w:cs="Calibri" w:eastAsia="Calibri" w:hAnsi="Calibri"/>
          <w:sz w:val="22"/>
          <w:szCs w:val="22"/>
          <w:rtl w:val="0"/>
        </w:rPr>
        <w:t xml:space="preserve">,” a </w:t>
      </w:r>
      <w:hyperlink r:id="rId7">
        <w:r w:rsidDel="00000000" w:rsidR="00000000" w:rsidRPr="00000000">
          <w:rPr>
            <w:rFonts w:ascii="Calibri" w:cs="Calibri" w:eastAsia="Calibri" w:hAnsi="Calibri"/>
            <w:color w:val="1155cc"/>
            <w:sz w:val="22"/>
            <w:szCs w:val="22"/>
            <w:u w:val="single"/>
            <w:rtl w:val="0"/>
          </w:rPr>
          <w:t xml:space="preserve">Utah Arts &amp; Museums Traveling Exhibition Program</w:t>
        </w:r>
      </w:hyperlink>
      <w:r w:rsidDel="00000000" w:rsidR="00000000" w:rsidRPr="00000000">
        <w:rPr>
          <w:rFonts w:ascii="Calibri" w:cs="Calibri" w:eastAsia="Calibri" w:hAnsi="Calibri"/>
          <w:sz w:val="22"/>
          <w:szCs w:val="22"/>
          <w:rtl w:val="0"/>
        </w:rPr>
        <w:t xml:space="preserve">. This exhibition presents a selection of block prints created by artist and writer Everett Ruess, depicting his travels throughout the western United States in the early 20th century. Running from [START DATE] to [END DATE] at [LOCATION], these prints were created by Ruess during the five years before his disappearance in the Escalante Canyons in 1934. </w:t>
      </w:r>
    </w:p>
    <w:p w:rsidR="00000000" w:rsidDel="00000000" w:rsidP="00000000" w:rsidRDefault="00000000" w:rsidRPr="00000000" w14:paraId="00000009">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Ruess, a young artist and writer, roamed the southwestern United States in the early 1930s. Ruess recorded his travels in poems, essays, letters, watercolors, sketches, and linocut block prints to pay tribute to and preserve his memory of the desert and mountains he respected and loved. As his wanderlust became an obsession, Ruess would sell or trade his artwork to help fund his travels. In 1934, Ruess, at age 20,  mysteriously disappeared in the Escalante Canyons and was never heard from again. Today, Ruess is a folk hero and symbol of the wilderness conservation movement.</w:t>
      </w:r>
    </w:p>
    <w:p w:rsidR="00000000" w:rsidDel="00000000" w:rsidP="00000000" w:rsidRDefault="00000000" w:rsidRPr="00000000" w14:paraId="0000000B">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C">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Southern Utah Wilderness Alliance and the Utah Division of Arts &amp; Museums have combined efforts to restore the original linocuts in this collection. These specific images chronicle his travels along the California coast, high in the Sierra Nevada Mountains, and among the deserts and canyons of Utah and Arizona. </w:t>
      </w:r>
      <w:r w:rsidDel="00000000" w:rsidR="00000000" w:rsidRPr="00000000">
        <w:rPr>
          <w:rtl w:val="0"/>
        </w:rPr>
      </w:r>
    </w:p>
    <w:p w:rsidR="00000000" w:rsidDel="00000000" w:rsidP="00000000" w:rsidRDefault="00000000" w:rsidRPr="00000000" w14:paraId="0000000D">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“Everett Ruess Block Prints” will be located at [LOCATION], [STREET ADDRESS, CITY] from [START DATE] to [END DATE]. [LOCATION] is open [DAYS OPEN] from [OPENING TIME] to [CLOSING TIME]. Accompanying educational materials are available. For more information on viewing the exhibition, please call [PHONE NUMBER] or go to [WEB ADDRESS]. </w:t>
      </w:r>
    </w:p>
    <w:p w:rsidR="00000000" w:rsidDel="00000000" w:rsidP="00000000" w:rsidRDefault="00000000" w:rsidRPr="00000000" w14:paraId="0000000F">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1">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About Utah Division of Arts &amp; Museums Traveling Exhibition Program</w:t>
      </w:r>
      <w:r w:rsidDel="00000000" w:rsidR="00000000" w:rsidRPr="00000000">
        <w:rPr>
          <w:b w:val="1"/>
          <w:bCs w:val="1"/>
          <w:u w:val="single"/>
          <w:rtl w:val="0"/>
        </w:rPr>
        <w:br w:type="textWrapping"/>
      </w:r>
      <w:hyperlink r:id="rId8">
        <w:r w:rsidDel="00000000" w:rsidR="00000000" w:rsidRPr="00000000">
          <w:rPr>
            <w:rFonts w:ascii="Calibri" w:cs="Calibri" w:eastAsia="Calibri" w:hAnsi="Calibri"/>
            <w:color w:val="1155cc"/>
            <w:sz w:val="22"/>
            <w:szCs w:val="22"/>
            <w:u w:val="single"/>
            <w:rtl w:val="0"/>
          </w:rPr>
          <w:t xml:space="preserve">Utah Arts &amp; Museums Traveling Exhibition Program</w:t>
        </w:r>
      </w:hyperlink>
      <w:r w:rsidDel="00000000" w:rsidR="00000000" w:rsidRPr="00000000">
        <w:rPr>
          <w:rFonts w:ascii="Calibri" w:cs="Calibri" w:eastAsia="Calibri" w:hAnsi="Calibri"/>
          <w:sz w:val="22"/>
          <w:szCs w:val="22"/>
          <w:rtl w:val="0"/>
        </w:rPr>
        <w:t xml:space="preserve"> is a statewide outreach program that provides schools, museums, libraries, and community galleries with the opportunity to bring curated exhibitions to their communities. This program is supported in part by a grant from the National Endowment for the Arts. For more information on participating in the program, please contact Fletcher Booth at </w:t>
      </w:r>
      <w:hyperlink r:id="rId9">
        <w:r w:rsidDel="00000000" w:rsidR="00000000" w:rsidRPr="00000000">
          <w:rPr>
            <w:rFonts w:ascii="Calibri" w:cs="Calibri" w:eastAsia="Calibri" w:hAnsi="Calibri"/>
            <w:color w:val="1155cc"/>
            <w:sz w:val="22"/>
            <w:szCs w:val="22"/>
            <w:highlight w:val="white"/>
            <w:u w:val="single"/>
            <w:rtl w:val="0"/>
          </w:rPr>
          <w:t xml:space="preserve">fbooth@utah.gov</w:t>
        </w:r>
      </w:hyperlink>
      <w:r w:rsidDel="00000000" w:rsidR="00000000" w:rsidRPr="00000000">
        <w:rPr>
          <w:rFonts w:ascii="Calibri" w:cs="Calibri" w:eastAsia="Calibri" w:hAnsi="Calibri"/>
          <w:sz w:val="22"/>
          <w:szCs w:val="22"/>
          <w:highlight w:val="white"/>
          <w:rtl w:val="0"/>
        </w:rPr>
        <w:t xml:space="preserve"> o</w:t>
      </w:r>
      <w:r w:rsidDel="00000000" w:rsidR="00000000" w:rsidRPr="00000000">
        <w:rPr>
          <w:rFonts w:ascii="Calibri" w:cs="Calibri" w:eastAsia="Calibri" w:hAnsi="Calibri"/>
          <w:sz w:val="22"/>
          <w:szCs w:val="22"/>
          <w:rtl w:val="0"/>
        </w:rPr>
        <w:t xml:space="preserve">r 801.824.9177. </w:t>
      </w:r>
      <w:r w:rsidDel="00000000" w:rsidR="00000000" w:rsidRPr="00000000">
        <w:rPr>
          <w:rtl w:val="0"/>
        </w:rPr>
      </w:r>
    </w:p>
    <w:p w:rsidR="00000000" w:rsidDel="00000000" w:rsidP="00000000" w:rsidRDefault="00000000" w:rsidRPr="00000000" w14:paraId="0000001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About Utah Division of Arts &amp; Museums</w:t>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Utah Division of Arts &amp; Museums is a division of the Utah Department of Cultural &amp; Community Engagement. Utah Arts &amp; Museums seeks to advance Utahns’ quality of life through arts and museum</w:t>
      </w:r>
    </w:p>
    <w:p w:rsidR="00000000" w:rsidDel="00000000" w:rsidP="00000000" w:rsidRDefault="00000000" w:rsidRPr="00000000" w14:paraId="00000016">
      <w:pPr>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experiences and cultural opportunities. We are a service organization offering a variety of professional development opportunities and funding to schools, local arts agencies, organizations, municipalities, community centers, performing groups, museums, and individuals across Utah. Additional information can be found at </w:t>
      </w:r>
      <w:hyperlink r:id="rId10">
        <w:r w:rsidDel="00000000" w:rsidR="00000000" w:rsidRPr="00000000">
          <w:rPr>
            <w:rFonts w:ascii="Calibri" w:cs="Calibri" w:eastAsia="Calibri" w:hAnsi="Calibri"/>
            <w:color w:val="1155cc"/>
            <w:sz w:val="22"/>
            <w:szCs w:val="22"/>
            <w:u w:val="single"/>
            <w:rtl w:val="0"/>
          </w:rPr>
          <w:t xml:space="preserve">artsandmuseums.utah.gov</w:t>
        </w:r>
      </w:hyperlink>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907" w:top="994" w:left="1440" w:right="1440"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1)"/>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435" w:lineRule="auto"/>
    </w:pPr>
    <w:rPr>
      <w:rFonts w:ascii="Arial (W1)" w:cs="Arial (W1)" w:eastAsia="Arial (W1)" w:hAnsi="Arial (W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widowControl w:val="0"/>
      <w:autoSpaceDE w:val="0"/>
      <w:autoSpaceDN w:val="0"/>
      <w:adjustRightInd w:val="0"/>
    </w:pPr>
    <w:rPr>
      <w:szCs w:val="24"/>
    </w:rPr>
  </w:style>
  <w:style w:type="paragraph" w:styleId="Heading1">
    <w:name w:val="heading 1"/>
    <w:basedOn w:val="Normal"/>
    <w:next w:val="Normal"/>
    <w:qFormat w:val="1"/>
    <w:pPr>
      <w:keepNext w:val="1"/>
      <w:tabs>
        <w:tab w:val="left" w:pos="0"/>
        <w:tab w:val="left" w:pos="720"/>
        <w:tab w:val="left" w:pos="1440"/>
        <w:tab w:val="left" w:pos="2160"/>
        <w:tab w:val="left" w:pos="2880"/>
        <w:tab w:val="left" w:pos="3600"/>
        <w:tab w:val="left" w:pos="4320"/>
        <w:tab w:val="left" w:pos="5040"/>
        <w:tab w:val="left" w:pos="5760"/>
        <w:tab w:val="left" w:pos="6480"/>
      </w:tabs>
      <w:spacing w:line="435" w:lineRule="auto"/>
      <w:outlineLvl w:val="0"/>
    </w:pPr>
    <w:rPr>
      <w:rFonts w:ascii="Arial (W1)" w:cs="Arial" w:hAnsi="Arial (W1)"/>
      <w:bCs w:val="1"/>
      <w:sz w:val="24"/>
      <w:szCs w:val="25"/>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character" w:styleId="FootnoteReference">
    <w:name w:val="footnote reference"/>
    <w:semiHidden w:val="1"/>
  </w:style>
  <w:style w:type="character" w:styleId="Hyperlink">
    <w:name w:val="Hyperlink"/>
    <w:basedOn w:val="DefaultParagraphFont"/>
    <w:rPr>
      <w:color w:val="0000ff"/>
      <w:u w:val="single"/>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s>
      <w:spacing w:line="326" w:lineRule="auto"/>
      <w:jc w:val="both"/>
    </w:pPr>
    <w:rPr>
      <w:rFonts w:cs="Arial"/>
      <w:bCs w:val="1"/>
      <w:sz w:val="24"/>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s>
      <w:spacing w:line="217" w:lineRule="auto"/>
    </w:pPr>
    <w:rPr>
      <w:rFonts w:ascii="Arial (W1)" w:cs="Arial" w:hAnsi="Arial (W1)"/>
      <w:b w:val="1"/>
      <w:bCs w:val="1"/>
      <w:i w:val="1"/>
      <w:iCs w:val="1"/>
    </w:rPr>
  </w:style>
  <w:style w:type="paragraph" w:styleId="content" w:customStyle="1">
    <w:name w:val="content"/>
    <w:basedOn w:val="Normal"/>
    <w:rsid w:val="00027886"/>
    <w:pPr>
      <w:widowControl w:val="1"/>
      <w:autoSpaceDE w:val="1"/>
      <w:autoSpaceDN w:val="1"/>
      <w:adjustRightInd w:val="1"/>
      <w:spacing w:after="100" w:afterAutospacing="1" w:before="100" w:beforeAutospacing="1"/>
    </w:pPr>
    <w:rPr>
      <w:color w:val="000000"/>
      <w:sz w:val="24"/>
    </w:rPr>
  </w:style>
  <w:style w:type="character" w:styleId="Strong">
    <w:name w:val="Strong"/>
    <w:basedOn w:val="DefaultParagraphFont"/>
    <w:qFormat w:val="1"/>
    <w:rsid w:val="00092A46"/>
    <w:rPr>
      <w:b w:val="1"/>
      <w:bCs w:val="1"/>
    </w:rPr>
  </w:style>
  <w:style w:type="paragraph" w:styleId="BasicParagraph" w:customStyle="1">
    <w:name w:val="[Basic Paragraph]"/>
    <w:basedOn w:val="Normal"/>
    <w:rsid w:val="00092A46"/>
    <w:pPr>
      <w:widowControl w:val="1"/>
      <w:spacing w:line="288" w:lineRule="auto"/>
      <w:textAlignment w:val="center"/>
    </w:pPr>
    <w:rPr>
      <w:color w:val="000000"/>
      <w:sz w:val="24"/>
    </w:rPr>
  </w:style>
  <w:style w:type="paragraph" w:styleId="DefinitionT" w:customStyle="1">
    <w:name w:val="Definition T"/>
    <w:rsid w:val="003E2713"/>
    <w:pPr>
      <w:widowControl w:val="0"/>
      <w:autoSpaceDE w:val="0"/>
      <w:autoSpaceDN w:val="0"/>
      <w:adjustRightInd w:val="0"/>
    </w:pPr>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artsandmuseums.utah.gov" TargetMode="External"/><Relationship Id="rId9" Type="http://schemas.openxmlformats.org/officeDocument/2006/relationships/hyperlink" Target="mailto:fbooth@utah.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tsandmuseums.utah.gov/traveling-exhibitions/" TargetMode="External"/><Relationship Id="rId8" Type="http://schemas.openxmlformats.org/officeDocument/2006/relationships/hyperlink" Target="https://artsandmuseums.utah.gov/traveling-exhib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R4/xt0wNHc24a01s5B7InVgA7g==">CgMxLjA4AHIhMTZpN1VwWTNfWmlhRFg3Y2JZeUthTlowZHYwV2I5bzMw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2018-12-12T17:56:00Z</dcterms:created>
  <dc:creator>aleduc</dc:creator>
</cp:coreProperties>
</file>