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5B3E" w:rsidRDefault="00000000">
      <w:pPr>
        <w:rPr>
          <w:rFonts w:ascii="Calibri" w:eastAsia="Calibri" w:hAnsi="Calibri" w:cs="Calibri"/>
          <w:sz w:val="22"/>
          <w:szCs w:val="22"/>
        </w:rPr>
      </w:pPr>
      <w:r>
        <w:rPr>
          <w:rFonts w:ascii="Calibri" w:eastAsia="Calibri" w:hAnsi="Calibri" w:cs="Calibri"/>
          <w:sz w:val="22"/>
          <w:szCs w:val="22"/>
        </w:rPr>
        <w:t>For Immediate Release</w:t>
      </w:r>
    </w:p>
    <w:p w14:paraId="00000002" w14:textId="77777777" w:rsidR="00A35B3E" w:rsidRDefault="00000000">
      <w:pPr>
        <w:rPr>
          <w:rFonts w:ascii="Calibri" w:eastAsia="Calibri" w:hAnsi="Calibri" w:cs="Calibri"/>
          <w:sz w:val="22"/>
          <w:szCs w:val="22"/>
        </w:rPr>
      </w:pPr>
      <w:r>
        <w:rPr>
          <w:rFonts w:ascii="Calibri" w:eastAsia="Calibri" w:hAnsi="Calibri" w:cs="Calibri"/>
          <w:sz w:val="22"/>
          <w:szCs w:val="22"/>
        </w:rPr>
        <w:t>{DATE}</w:t>
      </w:r>
    </w:p>
    <w:p w14:paraId="00000003" w14:textId="77777777" w:rsidR="00A35B3E" w:rsidRDefault="00A35B3E">
      <w:pPr>
        <w:rPr>
          <w:rFonts w:ascii="Calibri" w:eastAsia="Calibri" w:hAnsi="Calibri" w:cs="Calibri"/>
          <w:sz w:val="22"/>
          <w:szCs w:val="22"/>
        </w:rPr>
      </w:pPr>
    </w:p>
    <w:p w14:paraId="00000004" w14:textId="77777777" w:rsidR="00A35B3E" w:rsidRDefault="00000000">
      <w:pPr>
        <w:rPr>
          <w:rFonts w:ascii="Calibri" w:eastAsia="Calibri" w:hAnsi="Calibri" w:cs="Calibri"/>
          <w:sz w:val="22"/>
          <w:szCs w:val="22"/>
        </w:rPr>
      </w:pPr>
      <w:r>
        <w:rPr>
          <w:rFonts w:ascii="Calibri" w:eastAsia="Calibri" w:hAnsi="Calibri" w:cs="Calibri"/>
          <w:sz w:val="22"/>
          <w:szCs w:val="22"/>
        </w:rPr>
        <w:t>{CONTACT NAME, TITLE}</w:t>
      </w:r>
      <w:r>
        <w:rPr>
          <w:rFonts w:ascii="Calibri" w:eastAsia="Calibri" w:hAnsi="Calibri" w:cs="Calibri"/>
          <w:sz w:val="22"/>
          <w:szCs w:val="22"/>
        </w:rPr>
        <w:br/>
        <w:t>{ORGANIZATION}</w:t>
      </w:r>
      <w:r>
        <w:rPr>
          <w:rFonts w:ascii="Calibri" w:eastAsia="Calibri" w:hAnsi="Calibri" w:cs="Calibri"/>
          <w:sz w:val="22"/>
          <w:szCs w:val="22"/>
        </w:rPr>
        <w:br/>
        <w:t>{PHONE} {EMAIL}</w:t>
      </w:r>
    </w:p>
    <w:p w14:paraId="00000005" w14:textId="77777777" w:rsidR="00A35B3E" w:rsidRDefault="00A35B3E">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b/>
          <w:sz w:val="22"/>
          <w:szCs w:val="22"/>
        </w:rPr>
      </w:pPr>
    </w:p>
    <w:p w14:paraId="00000006" w14:textId="77777777" w:rsidR="00A35B3E" w:rsidRDefault="00000000">
      <w:pPr>
        <w:tabs>
          <w:tab w:val="left" w:pos="0"/>
          <w:tab w:val="left" w:pos="720"/>
          <w:tab w:val="left" w:pos="1440"/>
          <w:tab w:val="left" w:pos="2160"/>
          <w:tab w:val="left" w:pos="2880"/>
          <w:tab w:val="left" w:pos="3600"/>
          <w:tab w:val="left" w:pos="4320"/>
          <w:tab w:val="left" w:pos="5040"/>
          <w:tab w:val="left" w:pos="5760"/>
          <w:tab w:val="left" w:pos="6480"/>
        </w:tabs>
        <w:jc w:val="center"/>
        <w:rPr>
          <w:rFonts w:ascii="Calibri" w:eastAsia="Calibri" w:hAnsi="Calibri" w:cs="Calibri"/>
          <w:b/>
          <w:sz w:val="22"/>
          <w:szCs w:val="22"/>
        </w:rPr>
      </w:pPr>
      <w:r>
        <w:rPr>
          <w:rFonts w:ascii="Calibri" w:eastAsia="Calibri" w:hAnsi="Calibri" w:cs="Calibri"/>
          <w:b/>
          <w:sz w:val="22"/>
          <w:szCs w:val="22"/>
        </w:rPr>
        <w:t xml:space="preserve">[LOCATION] to Showcase the Award-Winning Student Artwork in </w:t>
      </w:r>
    </w:p>
    <w:p w14:paraId="00000007" w14:textId="77777777" w:rsidR="00A35B3E" w:rsidRDefault="00000000">
      <w:pPr>
        <w:tabs>
          <w:tab w:val="left" w:pos="0"/>
          <w:tab w:val="left" w:pos="720"/>
          <w:tab w:val="left" w:pos="1440"/>
          <w:tab w:val="left" w:pos="2160"/>
          <w:tab w:val="left" w:pos="2880"/>
          <w:tab w:val="left" w:pos="3600"/>
          <w:tab w:val="left" w:pos="4320"/>
          <w:tab w:val="left" w:pos="5040"/>
          <w:tab w:val="left" w:pos="5760"/>
          <w:tab w:val="left" w:pos="6480"/>
        </w:tabs>
        <w:jc w:val="center"/>
        <w:rPr>
          <w:rFonts w:ascii="Calibri" w:eastAsia="Calibri" w:hAnsi="Calibri" w:cs="Calibri"/>
          <w:b/>
          <w:sz w:val="22"/>
          <w:szCs w:val="22"/>
        </w:rPr>
      </w:pPr>
      <w:r>
        <w:rPr>
          <w:rFonts w:ascii="Calibri" w:eastAsia="Calibri" w:hAnsi="Calibri" w:cs="Calibri"/>
          <w:b/>
          <w:sz w:val="22"/>
          <w:szCs w:val="22"/>
        </w:rPr>
        <w:t>All-State Utah High School Art Exhibition</w:t>
      </w:r>
    </w:p>
    <w:p w14:paraId="00000008" w14:textId="77777777" w:rsidR="00A35B3E" w:rsidRDefault="00A35B3E">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b/>
          <w:i/>
          <w:sz w:val="22"/>
          <w:szCs w:val="22"/>
        </w:rPr>
      </w:pPr>
    </w:p>
    <w:p w14:paraId="00000009" w14:textId="77777777" w:rsidR="00A35B3E" w:rsidRDefault="00000000">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sz w:val="22"/>
          <w:szCs w:val="22"/>
        </w:rPr>
      </w:pPr>
      <w:r>
        <w:rPr>
          <w:rFonts w:ascii="Calibri" w:eastAsia="Calibri" w:hAnsi="Calibri" w:cs="Calibri"/>
          <w:sz w:val="22"/>
          <w:szCs w:val="22"/>
        </w:rPr>
        <w:t>[CITY] — [ORGANIZATION] presents the “</w:t>
      </w:r>
      <w:r>
        <w:rPr>
          <w:rFonts w:ascii="Calibri" w:eastAsia="Calibri" w:hAnsi="Calibri" w:cs="Calibri"/>
          <w:b/>
          <w:sz w:val="22"/>
          <w:szCs w:val="22"/>
        </w:rPr>
        <w:t>All-State Utah High School Art Exhibition</w:t>
      </w:r>
      <w:r>
        <w:rPr>
          <w:rFonts w:ascii="Calibri" w:eastAsia="Calibri" w:hAnsi="Calibri" w:cs="Calibri"/>
          <w:sz w:val="22"/>
          <w:szCs w:val="22"/>
        </w:rPr>
        <w:t xml:space="preserve">,” part of the </w:t>
      </w:r>
      <w:hyperlink r:id="rId5">
        <w:r>
          <w:rPr>
            <w:rFonts w:ascii="Calibri" w:eastAsia="Calibri" w:hAnsi="Calibri" w:cs="Calibri"/>
            <w:color w:val="1155CC"/>
            <w:sz w:val="22"/>
            <w:szCs w:val="22"/>
            <w:u w:val="single"/>
          </w:rPr>
          <w:t>Utah Arts &amp; Museums Traveling Exhibition Program</w:t>
        </w:r>
      </w:hyperlink>
      <w:r>
        <w:rPr>
          <w:rFonts w:ascii="Calibri" w:eastAsia="Calibri" w:hAnsi="Calibri" w:cs="Calibri"/>
          <w:sz w:val="22"/>
          <w:szCs w:val="22"/>
        </w:rPr>
        <w:t>. Opening [START DATE] at [LOCATION], this exhibit features award-winning artwork by students participating in the annual Utah All-State High School Show. This collection illustrates the exceptional talent, creativity, and promise of the upcoming generation of artists.</w:t>
      </w:r>
    </w:p>
    <w:p w14:paraId="0000000A" w14:textId="77777777" w:rsidR="00A35B3E" w:rsidRDefault="00A35B3E">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sz w:val="22"/>
          <w:szCs w:val="22"/>
        </w:rPr>
      </w:pPr>
    </w:p>
    <w:p w14:paraId="0000000B" w14:textId="77777777" w:rsidR="00A35B3E" w:rsidRDefault="00000000">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i/>
          <w:sz w:val="22"/>
          <w:szCs w:val="22"/>
        </w:rPr>
      </w:pPr>
      <w:r>
        <w:rPr>
          <w:rFonts w:ascii="Calibri" w:eastAsia="Calibri" w:hAnsi="Calibri" w:cs="Calibri"/>
          <w:i/>
          <w:sz w:val="22"/>
          <w:szCs w:val="22"/>
        </w:rPr>
        <w:t>[INSERT OPTIONAL QUOTE HERE]</w:t>
      </w:r>
    </w:p>
    <w:p w14:paraId="0000000C" w14:textId="77777777" w:rsidR="00A35B3E" w:rsidRDefault="00A35B3E">
      <w:pPr>
        <w:rPr>
          <w:rFonts w:ascii="Calibri" w:eastAsia="Calibri" w:hAnsi="Calibri" w:cs="Calibri"/>
          <w:sz w:val="22"/>
          <w:szCs w:val="22"/>
        </w:rPr>
      </w:pPr>
    </w:p>
    <w:p w14:paraId="0000000D" w14:textId="77777777" w:rsidR="00A35B3E" w:rsidRDefault="00000000">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sz w:val="22"/>
          <w:szCs w:val="22"/>
        </w:rPr>
      </w:pPr>
      <w:r>
        <w:rPr>
          <w:rFonts w:ascii="Calibri" w:eastAsia="Calibri" w:hAnsi="Calibri" w:cs="Calibri"/>
          <w:sz w:val="22"/>
          <w:szCs w:val="22"/>
        </w:rPr>
        <w:t xml:space="preserve">In collaboration with the </w:t>
      </w:r>
      <w:hyperlink r:id="rId6">
        <w:r>
          <w:rPr>
            <w:rFonts w:ascii="Calibri" w:eastAsia="Calibri" w:hAnsi="Calibri" w:cs="Calibri"/>
            <w:color w:val="1155CC"/>
            <w:sz w:val="22"/>
            <w:szCs w:val="22"/>
            <w:u w:val="single"/>
          </w:rPr>
          <w:t>Springville Museum of Art</w:t>
        </w:r>
      </w:hyperlink>
      <w:r>
        <w:rPr>
          <w:rFonts w:ascii="Calibri" w:eastAsia="Calibri" w:hAnsi="Calibri" w:cs="Calibri"/>
          <w:sz w:val="22"/>
          <w:szCs w:val="22"/>
        </w:rPr>
        <w:t>, the All-State Utah High School Art Show was established in 1971 to honor the best high school artists in Utah for their talent, creativity, and dedication. The competition is open to 11</w:t>
      </w:r>
      <w:r>
        <w:rPr>
          <w:rFonts w:ascii="Calibri" w:eastAsia="Calibri" w:hAnsi="Calibri" w:cs="Calibri"/>
          <w:sz w:val="22"/>
          <w:szCs w:val="22"/>
          <w:vertAlign w:val="superscript"/>
        </w:rPr>
        <w:t>th</w:t>
      </w:r>
      <w:r>
        <w:rPr>
          <w:rFonts w:ascii="Calibri" w:eastAsia="Calibri" w:hAnsi="Calibri" w:cs="Calibri"/>
          <w:sz w:val="22"/>
          <w:szCs w:val="22"/>
        </w:rPr>
        <w:t xml:space="preserve"> and 12</w:t>
      </w:r>
      <w:r>
        <w:rPr>
          <w:rFonts w:ascii="Calibri" w:eastAsia="Calibri" w:hAnsi="Calibri" w:cs="Calibri"/>
          <w:sz w:val="22"/>
          <w:szCs w:val="22"/>
          <w:vertAlign w:val="superscript"/>
        </w:rPr>
        <w:t>th</w:t>
      </w:r>
      <w:r>
        <w:rPr>
          <w:rFonts w:ascii="Calibri" w:eastAsia="Calibri" w:hAnsi="Calibri" w:cs="Calibri"/>
          <w:sz w:val="22"/>
          <w:szCs w:val="22"/>
        </w:rPr>
        <w:t xml:space="preserve"> grade students from public and private schools throughout Utah. All of the following formats are accepted: drawing, opaque painting, transparent watercolor, sculpture, fiber, printmaking, photography, ceramics, commercial, mixed, or jewelry.</w:t>
      </w:r>
    </w:p>
    <w:p w14:paraId="0000000E" w14:textId="77777777" w:rsidR="00A35B3E" w:rsidRDefault="00A35B3E">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sz w:val="22"/>
          <w:szCs w:val="22"/>
        </w:rPr>
      </w:pPr>
    </w:p>
    <w:p w14:paraId="0000000F" w14:textId="77777777" w:rsidR="00A35B3E" w:rsidRDefault="00000000">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sz w:val="22"/>
          <w:szCs w:val="22"/>
        </w:rPr>
      </w:pPr>
      <w:r>
        <w:rPr>
          <w:rFonts w:ascii="Calibri" w:eastAsia="Calibri" w:hAnsi="Calibri" w:cs="Calibri"/>
          <w:sz w:val="22"/>
          <w:szCs w:val="22"/>
        </w:rPr>
        <w:t xml:space="preserve">The exhibition features a final selection of hundreds of artworks from 105 high schools across Utah.  For many students, this contest provides a stepping stone for artistic competition. It also provides exposure for graduating students within the state. Past senior class artists have received scholarships awarded by the art schools of Utah colleges and universities following their participation in this program. In addition to student awards, the Springville Museum of Art awards an outstanding arts educator from a Utah high school for their dedication to their students and the creation of art. Each piece is a testament to the dedication and skill of these young artists, as well as the inspiring guidance of their art teachers. For more information on the All-State High School Show, contact the Springville Museum of Art at 801-489-2727. </w:t>
      </w:r>
    </w:p>
    <w:p w14:paraId="00000010" w14:textId="77777777" w:rsidR="00A35B3E" w:rsidRDefault="00A35B3E">
      <w:pPr>
        <w:tabs>
          <w:tab w:val="left" w:pos="0"/>
          <w:tab w:val="left" w:pos="720"/>
          <w:tab w:val="left" w:pos="1440"/>
          <w:tab w:val="left" w:pos="2160"/>
          <w:tab w:val="left" w:pos="2880"/>
          <w:tab w:val="left" w:pos="3600"/>
          <w:tab w:val="left" w:pos="4320"/>
          <w:tab w:val="left" w:pos="5040"/>
          <w:tab w:val="left" w:pos="5760"/>
          <w:tab w:val="left" w:pos="6480"/>
        </w:tabs>
        <w:rPr>
          <w:rFonts w:ascii="Calibri" w:eastAsia="Calibri" w:hAnsi="Calibri" w:cs="Calibri"/>
          <w:sz w:val="22"/>
          <w:szCs w:val="22"/>
        </w:rPr>
      </w:pPr>
    </w:p>
    <w:p w14:paraId="00000011" w14:textId="77777777" w:rsidR="00A35B3E" w:rsidRDefault="00000000">
      <w:pPr>
        <w:rPr>
          <w:rFonts w:ascii="Calibri" w:eastAsia="Calibri" w:hAnsi="Calibri" w:cs="Calibri"/>
          <w:sz w:val="22"/>
          <w:szCs w:val="22"/>
        </w:rPr>
      </w:pPr>
      <w:r>
        <w:rPr>
          <w:rFonts w:ascii="Calibri" w:eastAsia="Calibri" w:hAnsi="Calibri" w:cs="Calibri"/>
          <w:sz w:val="22"/>
          <w:szCs w:val="22"/>
        </w:rPr>
        <w:t xml:space="preserve">“The [YEAR] All-State Utah High School Art Exhibition” will be shown at [LOCATION], [STREET ADDRESS, CITY], from [START DATE] to [END DATE]. [LOCATION] is open [DAYS OPEN] from [OPENING TIME] to [CLOSING TIME]. Accompanying educational materials are available. For more information on viewing the exhibition, please call [PHONE NUMBER] or go to [WEB ADDRESS]. </w:t>
      </w:r>
    </w:p>
    <w:p w14:paraId="00000012" w14:textId="77777777" w:rsidR="00A35B3E" w:rsidRDefault="00A35B3E">
      <w:pPr>
        <w:rPr>
          <w:rFonts w:ascii="Calibri" w:eastAsia="Calibri" w:hAnsi="Calibri" w:cs="Calibri"/>
          <w:sz w:val="22"/>
          <w:szCs w:val="22"/>
        </w:rPr>
      </w:pPr>
    </w:p>
    <w:p w14:paraId="00000013" w14:textId="77777777" w:rsidR="00A35B3E" w:rsidRDefault="00000000">
      <w:pPr>
        <w:rPr>
          <w:rFonts w:ascii="Calibri" w:eastAsia="Calibri" w:hAnsi="Calibri" w:cs="Calibri"/>
          <w:sz w:val="22"/>
          <w:szCs w:val="22"/>
        </w:rPr>
      </w:pPr>
      <w:r>
        <w:rPr>
          <w:rFonts w:ascii="Calibri" w:eastAsia="Calibri" w:hAnsi="Calibri" w:cs="Calibri"/>
          <w:sz w:val="22"/>
          <w:szCs w:val="22"/>
        </w:rPr>
        <w:t>###</w:t>
      </w:r>
    </w:p>
    <w:p w14:paraId="00000014" w14:textId="77777777" w:rsidR="00A35B3E" w:rsidRDefault="00A35B3E">
      <w:pPr>
        <w:rPr>
          <w:rFonts w:ascii="Calibri" w:eastAsia="Calibri" w:hAnsi="Calibri" w:cs="Calibri"/>
          <w:i/>
          <w:sz w:val="22"/>
          <w:szCs w:val="22"/>
        </w:rPr>
      </w:pPr>
    </w:p>
    <w:p w14:paraId="00000015" w14:textId="17B01FF2" w:rsidR="00A35B3E" w:rsidRDefault="00000000">
      <w:pPr>
        <w:rPr>
          <w:rFonts w:ascii="Calibri" w:eastAsia="Calibri" w:hAnsi="Calibri" w:cs="Calibri"/>
          <w:b/>
          <w:sz w:val="22"/>
          <w:szCs w:val="22"/>
          <w:u w:val="single"/>
        </w:rPr>
      </w:pPr>
      <w:r>
        <w:rPr>
          <w:rFonts w:ascii="Calibri" w:eastAsia="Calibri" w:hAnsi="Calibri" w:cs="Calibri"/>
          <w:b/>
          <w:sz w:val="22"/>
          <w:szCs w:val="22"/>
        </w:rPr>
        <w:t>About Utah Division of Arts &amp; Museums Traveling Exhibition Program</w:t>
      </w:r>
      <w:r>
        <w:rPr>
          <w:b/>
          <w:u w:val="single"/>
        </w:rPr>
        <w:br/>
      </w:r>
      <w:hyperlink r:id="rId7">
        <w:r>
          <w:rPr>
            <w:rFonts w:ascii="Calibri" w:eastAsia="Calibri" w:hAnsi="Calibri" w:cs="Calibri"/>
            <w:color w:val="1155CC"/>
            <w:sz w:val="22"/>
            <w:szCs w:val="22"/>
            <w:u w:val="single"/>
          </w:rPr>
          <w:t>Utah Arts &amp; Museums Traveling Exhibition Program</w:t>
        </w:r>
      </w:hyperlink>
      <w:r>
        <w:rPr>
          <w:rFonts w:ascii="Calibri" w:eastAsia="Calibri" w:hAnsi="Calibri" w:cs="Calibri"/>
          <w:sz w:val="22"/>
          <w:szCs w:val="22"/>
        </w:rPr>
        <w:t xml:space="preserve"> is a statewide outreach program that provides schools, museums, libraries, and community galleries with the opportunity to bring curated exhibitions to their communities. This program is supported in part by a grant from the National Endowment for the Arts. For more information on participating in the program, please contact Fletcher Booth at </w:t>
      </w:r>
      <w:hyperlink r:id="rId8">
        <w:r>
          <w:rPr>
            <w:rFonts w:ascii="Calibri" w:eastAsia="Calibri" w:hAnsi="Calibri" w:cs="Calibri"/>
            <w:color w:val="1155CC"/>
            <w:sz w:val="22"/>
            <w:szCs w:val="22"/>
            <w:highlight w:val="white"/>
            <w:u w:val="single"/>
          </w:rPr>
          <w:t>fbooth@utah.gov</w:t>
        </w:r>
      </w:hyperlink>
      <w:r>
        <w:rPr>
          <w:rFonts w:ascii="Calibri" w:eastAsia="Calibri" w:hAnsi="Calibri" w:cs="Calibri"/>
          <w:sz w:val="22"/>
          <w:szCs w:val="22"/>
          <w:highlight w:val="white"/>
        </w:rPr>
        <w:t xml:space="preserve"> o</w:t>
      </w:r>
      <w:r>
        <w:rPr>
          <w:rFonts w:ascii="Calibri" w:eastAsia="Calibri" w:hAnsi="Calibri" w:cs="Calibri"/>
          <w:sz w:val="22"/>
          <w:szCs w:val="22"/>
        </w:rPr>
        <w:t xml:space="preserve">r 801.824.9177. </w:t>
      </w:r>
    </w:p>
    <w:p w14:paraId="00000016" w14:textId="77777777" w:rsidR="00A35B3E" w:rsidRDefault="00A35B3E">
      <w:pPr>
        <w:rPr>
          <w:rFonts w:ascii="Calibri" w:eastAsia="Calibri" w:hAnsi="Calibri" w:cs="Calibri"/>
          <w:sz w:val="22"/>
          <w:szCs w:val="22"/>
        </w:rPr>
      </w:pPr>
    </w:p>
    <w:p w14:paraId="00000017" w14:textId="77777777" w:rsidR="00A35B3E" w:rsidRDefault="00000000">
      <w:pPr>
        <w:rPr>
          <w:rFonts w:ascii="Calibri" w:eastAsia="Calibri" w:hAnsi="Calibri" w:cs="Calibri"/>
          <w:b/>
          <w:sz w:val="22"/>
          <w:szCs w:val="22"/>
        </w:rPr>
      </w:pPr>
      <w:r>
        <w:rPr>
          <w:rFonts w:ascii="Calibri" w:eastAsia="Calibri" w:hAnsi="Calibri" w:cs="Calibri"/>
          <w:b/>
          <w:sz w:val="22"/>
          <w:szCs w:val="22"/>
        </w:rPr>
        <w:t>About Utah Division of Arts &amp; Museums</w:t>
      </w:r>
    </w:p>
    <w:p w14:paraId="00000018" w14:textId="77777777" w:rsidR="00A35B3E" w:rsidRDefault="00000000">
      <w:pPr>
        <w:rPr>
          <w:rFonts w:ascii="Calibri" w:eastAsia="Calibri" w:hAnsi="Calibri" w:cs="Calibri"/>
          <w:sz w:val="22"/>
          <w:szCs w:val="22"/>
        </w:rPr>
      </w:pPr>
      <w:r>
        <w:rPr>
          <w:rFonts w:ascii="Calibri" w:eastAsia="Calibri" w:hAnsi="Calibri" w:cs="Calibri"/>
          <w:sz w:val="22"/>
          <w:szCs w:val="22"/>
        </w:rPr>
        <w:t>The Utah Division of Arts &amp; Museums is a division of the Utah Department of Cultural &amp; Community Engagement. Utah Arts &amp; Museums seeks to advance Utahns’ quality of life through arts and museum</w:t>
      </w:r>
    </w:p>
    <w:p w14:paraId="00000019" w14:textId="77777777" w:rsidR="00A35B3E" w:rsidRDefault="00000000">
      <w:pPr>
        <w:rPr>
          <w:rFonts w:ascii="Calibri" w:eastAsia="Calibri" w:hAnsi="Calibri" w:cs="Calibri"/>
          <w:b/>
          <w:sz w:val="22"/>
          <w:szCs w:val="22"/>
        </w:rPr>
      </w:pPr>
      <w:r>
        <w:rPr>
          <w:rFonts w:ascii="Calibri" w:eastAsia="Calibri" w:hAnsi="Calibri" w:cs="Calibri"/>
          <w:sz w:val="22"/>
          <w:szCs w:val="22"/>
        </w:rPr>
        <w:lastRenderedPageBreak/>
        <w:t xml:space="preserve">experiences and cultural opportunities. We are a service organization offering a variety of professional development opportunities and funding to schools, local arts agencies, organizations, municipalities, community centers, performing groups, museums, and individuals across Utah. Additional information can be found at </w:t>
      </w:r>
      <w:hyperlink r:id="rId9">
        <w:r>
          <w:rPr>
            <w:rFonts w:ascii="Calibri" w:eastAsia="Calibri" w:hAnsi="Calibri" w:cs="Calibri"/>
            <w:color w:val="1155CC"/>
            <w:sz w:val="22"/>
            <w:szCs w:val="22"/>
            <w:u w:val="single"/>
          </w:rPr>
          <w:t>artsandmuseums.utah.gov</w:t>
        </w:r>
      </w:hyperlink>
      <w:r>
        <w:rPr>
          <w:rFonts w:ascii="Calibri" w:eastAsia="Calibri" w:hAnsi="Calibri" w:cs="Calibri"/>
          <w:sz w:val="22"/>
          <w:szCs w:val="22"/>
        </w:rPr>
        <w:t xml:space="preserve">.  </w:t>
      </w:r>
    </w:p>
    <w:sectPr w:rsidR="00A35B3E">
      <w:pgSz w:w="12240" w:h="15840"/>
      <w:pgMar w:top="994" w:right="1440" w:bottom="907" w:left="1440" w:header="1440" w:footer="1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1)">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B3E"/>
    <w:rsid w:val="002B2243"/>
    <w:rsid w:val="003029C4"/>
    <w:rsid w:val="00A35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B3F1"/>
  <w15:docId w15:val="{9D797C0B-84DF-4C20-B7A6-8A602E6E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szCs w:val="24"/>
    </w:rPr>
  </w:style>
  <w:style w:type="paragraph" w:styleId="Heading1">
    <w:name w:val="heading 1"/>
    <w:basedOn w:val="Normal"/>
    <w:next w:val="Normal"/>
    <w:uiPriority w:val="9"/>
    <w:qFormat/>
    <w:pPr>
      <w:keepNext/>
      <w:tabs>
        <w:tab w:val="left" w:pos="0"/>
        <w:tab w:val="left" w:pos="720"/>
        <w:tab w:val="left" w:pos="1440"/>
        <w:tab w:val="left" w:pos="2160"/>
        <w:tab w:val="left" w:pos="2880"/>
        <w:tab w:val="left" w:pos="3600"/>
        <w:tab w:val="left" w:pos="4320"/>
        <w:tab w:val="left" w:pos="5040"/>
        <w:tab w:val="left" w:pos="5760"/>
        <w:tab w:val="left" w:pos="6480"/>
      </w:tabs>
      <w:spacing w:line="435" w:lineRule="auto"/>
      <w:outlineLvl w:val="0"/>
    </w:pPr>
    <w:rPr>
      <w:rFonts w:ascii="Arial (W1)" w:hAnsi="Arial (W1)" w:cs="Arial"/>
      <w:bCs/>
      <w:sz w:val="24"/>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semiHidden/>
  </w:style>
  <w:style w:type="character" w:styleId="Hyperlink">
    <w:name w:val="Hyperlink"/>
    <w:basedOn w:val="DefaultParagraphFont"/>
    <w:rPr>
      <w:color w:val="0000FF"/>
      <w:u w:val="single"/>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s>
      <w:spacing w:line="326" w:lineRule="auto"/>
      <w:jc w:val="both"/>
    </w:pPr>
    <w:rPr>
      <w:rFonts w:cs="Arial"/>
      <w:bCs/>
      <w:sz w:val="24"/>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s>
      <w:spacing w:line="217" w:lineRule="auto"/>
    </w:pPr>
    <w:rPr>
      <w:rFonts w:ascii="Arial (W1)" w:hAnsi="Arial (W1)" w:cs="Arial"/>
      <w:b/>
      <w:bCs/>
      <w:i/>
      <w:iCs/>
    </w:rPr>
  </w:style>
  <w:style w:type="paragraph" w:customStyle="1" w:styleId="content">
    <w:name w:val="content"/>
    <w:basedOn w:val="Normal"/>
    <w:rsid w:val="00027886"/>
    <w:pPr>
      <w:widowControl/>
      <w:autoSpaceDE/>
      <w:autoSpaceDN/>
      <w:adjustRightInd/>
      <w:spacing w:before="100" w:beforeAutospacing="1" w:after="100" w:afterAutospacing="1"/>
    </w:pPr>
    <w:rPr>
      <w:color w:val="000000"/>
      <w:sz w:val="24"/>
    </w:rPr>
  </w:style>
  <w:style w:type="character" w:styleId="Strong">
    <w:name w:val="Strong"/>
    <w:basedOn w:val="DefaultParagraphFont"/>
    <w:qFormat/>
    <w:rsid w:val="00092A46"/>
    <w:rPr>
      <w:b/>
      <w:bCs/>
    </w:rPr>
  </w:style>
  <w:style w:type="paragraph" w:customStyle="1" w:styleId="BasicParagraph">
    <w:name w:val="[Basic Paragraph]"/>
    <w:basedOn w:val="Normal"/>
    <w:rsid w:val="00092A46"/>
    <w:pPr>
      <w:widowControl/>
      <w:spacing w:line="288" w:lineRule="auto"/>
      <w:textAlignment w:val="center"/>
    </w:pPr>
    <w:rPr>
      <w:color w:val="000000"/>
      <w:sz w:val="24"/>
    </w:rPr>
  </w:style>
  <w:style w:type="paragraph" w:styleId="NormalWeb">
    <w:name w:val="Normal (Web)"/>
    <w:basedOn w:val="Normal"/>
    <w:rsid w:val="00647FCF"/>
    <w:pPr>
      <w:widowControl/>
      <w:autoSpaceDE/>
      <w:autoSpaceDN/>
      <w:adjustRightInd/>
      <w:spacing w:before="100" w:beforeAutospacing="1" w:after="100" w:afterAutospacing="1"/>
    </w:pPr>
    <w:rPr>
      <w:sz w:val="24"/>
    </w:rPr>
  </w:style>
  <w:style w:type="character" w:customStyle="1" w:styleId="copy">
    <w:name w:val="copy"/>
    <w:basedOn w:val="DefaultParagraphFont"/>
    <w:rsid w:val="00171749"/>
  </w:style>
  <w:style w:type="paragraph" w:customStyle="1" w:styleId="DefinitionT">
    <w:name w:val="Definition T"/>
    <w:rsid w:val="0058281D"/>
    <w:pPr>
      <w:autoSpaceDE w:val="0"/>
      <w:autoSpaceDN w:val="0"/>
      <w:adjustRightInd w:val="0"/>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booth@utah.gov" TargetMode="External"/><Relationship Id="rId3" Type="http://schemas.openxmlformats.org/officeDocument/2006/relationships/settings" Target="settings.xml"/><Relationship Id="rId7" Type="http://schemas.openxmlformats.org/officeDocument/2006/relationships/hyperlink" Target="https://artsandmuseums.utah.gov/traveling-exhibiti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mofa.org/" TargetMode="External"/><Relationship Id="rId11" Type="http://schemas.openxmlformats.org/officeDocument/2006/relationships/theme" Target="theme/theme1.xml"/><Relationship Id="rId5" Type="http://schemas.openxmlformats.org/officeDocument/2006/relationships/hyperlink" Target="https://artsandmuseums.utah.gov/traveling-exhibition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tsandmuseum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MLSJ/NIV8pLRvzotVF+rQCtcg==">CgMxLjA4AHIhMVVMVUJFUWJJVDRoNkVES2dYdmxJcHVkTDBRS3kzNzZO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aleduc</dc:creator>
  <cp:lastModifiedBy>Alyssa Hickman Grove</cp:lastModifiedBy>
  <cp:revision>2</cp:revision>
  <dcterms:created xsi:type="dcterms:W3CDTF">2018-12-12T17:52:00Z</dcterms:created>
  <dcterms:modified xsi:type="dcterms:W3CDTF">2026-08-04T19:50:00Z</dcterms:modified>
</cp:coreProperties>
</file>