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For Immediate Release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{DATE}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{CONTACT NAME, TITLE}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{ORGANIZATION}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{PHONE} {EMAIL}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E4CD4">
        <w:rPr>
          <w:rFonts w:cstheme="minorHAnsi"/>
          <w:b/>
          <w:bCs/>
          <w:color w:val="000000"/>
        </w:rPr>
        <w:t>Topaz Stories: Remembering the Japanese American Incarceration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1E4CD4">
        <w:rPr>
          <w:rFonts w:cstheme="minorHAnsi"/>
          <w:b/>
          <w:bCs/>
          <w:color w:val="000000"/>
        </w:rPr>
        <w:t>Now on View at [LOCATION]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1E4CD4">
        <w:rPr>
          <w:rFonts w:cstheme="minorHAnsi"/>
          <w:color w:val="000000"/>
        </w:rPr>
        <w:t xml:space="preserve">[CITY] —― [ORGANIZATION] presents the Friends of the Topaz Museum’s </w:t>
      </w:r>
      <w:r>
        <w:rPr>
          <w:rFonts w:cstheme="minorHAnsi"/>
          <w:b/>
          <w:bCs/>
          <w:i/>
          <w:iCs/>
          <w:color w:val="000000"/>
        </w:rPr>
        <w:t xml:space="preserve">Topaz Stories: </w:t>
      </w:r>
      <w:r w:rsidRPr="001E4CD4">
        <w:rPr>
          <w:rFonts w:cstheme="minorHAnsi"/>
          <w:b/>
          <w:bCs/>
          <w:i/>
          <w:iCs/>
          <w:color w:val="000000"/>
        </w:rPr>
        <w:t>Remembering the Japanese American Incarceration</w:t>
      </w:r>
      <w:r w:rsidRPr="001E4CD4">
        <w:rPr>
          <w:rFonts w:cstheme="minorHAnsi"/>
          <w:b/>
          <w:bCs/>
          <w:color w:val="000000"/>
        </w:rPr>
        <w:t xml:space="preserve">, </w:t>
      </w:r>
      <w:r>
        <w:rPr>
          <w:rFonts w:cstheme="minorHAnsi"/>
          <w:color w:val="000000"/>
        </w:rPr>
        <w:t xml:space="preserve">a Utah Arts &amp; Museums Traveling </w:t>
      </w:r>
      <w:r w:rsidRPr="001E4CD4">
        <w:rPr>
          <w:rFonts w:cstheme="minorHAnsi"/>
          <w:color w:val="000000"/>
        </w:rPr>
        <w:t>Exhibition, from [START DATE] through [END DATE] at [</w:t>
      </w:r>
      <w:r>
        <w:rPr>
          <w:rFonts w:cstheme="minorHAnsi"/>
          <w:color w:val="000000"/>
        </w:rPr>
        <w:t xml:space="preserve">LOCATION]. The exhibit captures </w:t>
      </w:r>
      <w:r w:rsidRPr="001E4CD4">
        <w:rPr>
          <w:rFonts w:cstheme="minorHAnsi"/>
          <w:color w:val="000000"/>
        </w:rPr>
        <w:t>personal stories of Japanese Americans who were incarcera</w:t>
      </w:r>
      <w:r>
        <w:rPr>
          <w:rFonts w:cstheme="minorHAnsi"/>
          <w:color w:val="000000"/>
        </w:rPr>
        <w:t xml:space="preserve">ted in Topaz, Utah during World </w:t>
      </w:r>
      <w:r w:rsidRPr="001E4CD4">
        <w:rPr>
          <w:rFonts w:cstheme="minorHAnsi"/>
          <w:color w:val="000000"/>
        </w:rPr>
        <w:t>War II because of their ancestry.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The Friends of Topaz is an informal, grassroots group based</w:t>
      </w:r>
      <w:r>
        <w:rPr>
          <w:rFonts w:cstheme="minorHAnsi"/>
          <w:color w:val="000000"/>
        </w:rPr>
        <w:t xml:space="preserve"> in the San Francisco Bay Area, </w:t>
      </w:r>
      <w:r w:rsidRPr="001E4CD4">
        <w:rPr>
          <w:rFonts w:cstheme="minorHAnsi"/>
          <w:color w:val="000000"/>
        </w:rPr>
        <w:t xml:space="preserve">where most of the Topaz </w:t>
      </w:r>
      <w:proofErr w:type="spellStart"/>
      <w:r w:rsidRPr="001E4CD4">
        <w:rPr>
          <w:rFonts w:cstheme="minorHAnsi"/>
          <w:color w:val="000000"/>
        </w:rPr>
        <w:t>incarcerees</w:t>
      </w:r>
      <w:proofErr w:type="spellEnd"/>
      <w:r w:rsidRPr="001E4CD4">
        <w:rPr>
          <w:rFonts w:cstheme="minorHAnsi"/>
          <w:color w:val="000000"/>
        </w:rPr>
        <w:t xml:space="preserve"> were from. Founded in 2013 </w:t>
      </w:r>
      <w:r>
        <w:rPr>
          <w:rFonts w:cstheme="minorHAnsi"/>
          <w:color w:val="000000"/>
        </w:rPr>
        <w:t xml:space="preserve">to promote and fundraise for </w:t>
      </w:r>
      <w:r w:rsidRPr="001E4CD4">
        <w:rPr>
          <w:rFonts w:cstheme="minorHAnsi"/>
          <w:color w:val="000000"/>
        </w:rPr>
        <w:t>the building of the Topaz Museum in Delta, Utah, FOT se</w:t>
      </w:r>
      <w:r>
        <w:rPr>
          <w:rFonts w:cstheme="minorHAnsi"/>
          <w:color w:val="000000"/>
        </w:rPr>
        <w:t xml:space="preserve">eks to promote awareness of the </w:t>
      </w:r>
      <w:r w:rsidRPr="001E4CD4">
        <w:rPr>
          <w:rFonts w:cstheme="minorHAnsi"/>
          <w:color w:val="000000"/>
        </w:rPr>
        <w:t>wartime incarceration through the preservation and sharing of these</w:t>
      </w:r>
      <w:r>
        <w:rPr>
          <w:rFonts w:cstheme="minorHAnsi"/>
          <w:color w:val="000000"/>
        </w:rPr>
        <w:t xml:space="preserve"> stories, and to illustrate the </w:t>
      </w:r>
      <w:r w:rsidRPr="001E4CD4">
        <w:rPr>
          <w:rFonts w:cstheme="minorHAnsi"/>
          <w:color w:val="000000"/>
        </w:rPr>
        <w:t>human cost of injustice in very personal terms.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From 2018-the present, the Topaz Stories Project has gathe</w:t>
      </w:r>
      <w:r>
        <w:rPr>
          <w:rFonts w:cstheme="minorHAnsi"/>
          <w:color w:val="000000"/>
        </w:rPr>
        <w:t xml:space="preserve">red about 80 stories from Topaz </w:t>
      </w:r>
      <w:r w:rsidRPr="001E4CD4">
        <w:rPr>
          <w:rFonts w:cstheme="minorHAnsi"/>
          <w:color w:val="000000"/>
        </w:rPr>
        <w:t>survivors or their descendants. From this collection, stories we</w:t>
      </w:r>
      <w:r>
        <w:rPr>
          <w:rFonts w:cstheme="minorHAnsi"/>
          <w:color w:val="000000"/>
        </w:rPr>
        <w:t xml:space="preserve">re selected for the Utah Arts &amp; </w:t>
      </w:r>
      <w:r w:rsidRPr="001E4CD4">
        <w:rPr>
          <w:rFonts w:cstheme="minorHAnsi"/>
          <w:color w:val="000000"/>
        </w:rPr>
        <w:t>Museums’ Traveling Exhibition Program. The exhibition will be l</w:t>
      </w:r>
      <w:r>
        <w:rPr>
          <w:rFonts w:cstheme="minorHAnsi"/>
          <w:color w:val="000000"/>
        </w:rPr>
        <w:t xml:space="preserve">ocated at [LOCATION], </w:t>
      </w:r>
      <w:r w:rsidRPr="001E4CD4">
        <w:rPr>
          <w:rFonts w:cstheme="minorHAnsi"/>
          <w:color w:val="000000"/>
        </w:rPr>
        <w:t xml:space="preserve">[STREET ADDRESS, CITY] from [START DATE] to [END </w:t>
      </w:r>
      <w:r>
        <w:rPr>
          <w:rFonts w:cstheme="minorHAnsi"/>
          <w:color w:val="000000"/>
        </w:rPr>
        <w:t xml:space="preserve">DATE]. [LOCATION] is open [DAYS </w:t>
      </w:r>
      <w:r w:rsidRPr="001E4CD4">
        <w:rPr>
          <w:rFonts w:cstheme="minorHAnsi"/>
          <w:color w:val="000000"/>
        </w:rPr>
        <w:t xml:space="preserve">OPEN] from [OPENING TIME] to [CLOSING TIME]. For </w:t>
      </w:r>
      <w:r>
        <w:rPr>
          <w:rFonts w:cstheme="minorHAnsi"/>
          <w:color w:val="000000"/>
        </w:rPr>
        <w:t xml:space="preserve">more information on viewing the </w:t>
      </w:r>
      <w:r w:rsidRPr="001E4CD4">
        <w:rPr>
          <w:rFonts w:cstheme="minorHAnsi"/>
          <w:color w:val="000000"/>
        </w:rPr>
        <w:t>exhibition, please call [PHONE NUMBER] or go to [WEB ADDRESS].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E4CD4">
        <w:rPr>
          <w:rFonts w:cstheme="minorHAnsi"/>
          <w:b/>
          <w:bCs/>
          <w:color w:val="000000"/>
        </w:rPr>
        <w:t>About Utah Arts &amp; Museums and the Traveling Exhibit Program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Utah Arts &amp; Museums’ Traveling Exhibit Program is a statewide</w:t>
      </w:r>
      <w:r>
        <w:rPr>
          <w:rFonts w:cstheme="minorHAnsi"/>
          <w:color w:val="000000"/>
        </w:rPr>
        <w:t xml:space="preserve"> outreach program that provides </w:t>
      </w:r>
      <w:r w:rsidRPr="001E4CD4">
        <w:rPr>
          <w:rFonts w:cstheme="minorHAnsi"/>
          <w:color w:val="000000"/>
        </w:rPr>
        <w:t>schools, museums, libraries, and community galleries with t</w:t>
      </w:r>
      <w:r>
        <w:rPr>
          <w:rFonts w:cstheme="minorHAnsi"/>
          <w:color w:val="000000"/>
        </w:rPr>
        <w:t xml:space="preserve">he opportunity to bring curated </w:t>
      </w:r>
      <w:r w:rsidRPr="001E4CD4">
        <w:rPr>
          <w:rFonts w:cstheme="minorHAnsi"/>
          <w:color w:val="000000"/>
        </w:rPr>
        <w:t>exhibitions to their community. This program is supported in pa</w:t>
      </w:r>
      <w:r>
        <w:rPr>
          <w:rFonts w:cstheme="minorHAnsi"/>
          <w:color w:val="000000"/>
        </w:rPr>
        <w:t xml:space="preserve">rt by a grant from the National </w:t>
      </w:r>
      <w:r w:rsidRPr="001E4CD4">
        <w:rPr>
          <w:rFonts w:cstheme="minorHAnsi"/>
          <w:color w:val="000000"/>
        </w:rPr>
        <w:t>Endowment for the Arts. For more information on participating</w:t>
      </w:r>
      <w:r>
        <w:rPr>
          <w:rFonts w:cstheme="minorHAnsi"/>
          <w:color w:val="000000"/>
        </w:rPr>
        <w:t xml:space="preserve"> in the program, please contact </w:t>
      </w:r>
      <w:r w:rsidRPr="001E4CD4">
        <w:rPr>
          <w:rFonts w:cstheme="minorHAnsi"/>
          <w:color w:val="000000"/>
        </w:rPr>
        <w:t>Fl</w:t>
      </w:r>
      <w:r w:rsidRPr="001E4CD4">
        <w:rPr>
          <w:rFonts w:cstheme="minorHAnsi"/>
          <w:color w:val="000000"/>
        </w:rPr>
        <w:t>etcher Booth at fbooth@utah.gov</w:t>
      </w:r>
    </w:p>
    <w:p w:rsidR="001E4CD4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F0228" w:rsidRPr="001E4CD4" w:rsidRDefault="001E4CD4" w:rsidP="001E4CD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E4CD4">
        <w:rPr>
          <w:rFonts w:cstheme="minorHAnsi"/>
          <w:color w:val="000000"/>
        </w:rPr>
        <w:t>Utah Arts &amp; Museums is a division of the Utah Department</w:t>
      </w:r>
      <w:r>
        <w:rPr>
          <w:rFonts w:cstheme="minorHAnsi"/>
          <w:color w:val="000000"/>
        </w:rPr>
        <w:t xml:space="preserve"> of Heritage and Arts (DHA). To </w:t>
      </w:r>
      <w:r w:rsidRPr="001E4CD4">
        <w:rPr>
          <w:rFonts w:cstheme="minorHAnsi"/>
          <w:color w:val="000000"/>
        </w:rPr>
        <w:t>enrich the quality of life for the people of Utah, DHA creates, p</w:t>
      </w:r>
      <w:r>
        <w:rPr>
          <w:rFonts w:cstheme="minorHAnsi"/>
          <w:color w:val="000000"/>
        </w:rPr>
        <w:t xml:space="preserve">reserves, and promotes Heritage </w:t>
      </w:r>
      <w:r w:rsidRPr="001E4CD4">
        <w:rPr>
          <w:rFonts w:cstheme="minorHAnsi"/>
          <w:color w:val="000000"/>
        </w:rPr>
        <w:t>and Arts. The Division provides funding, education, and techni</w:t>
      </w:r>
      <w:r>
        <w:rPr>
          <w:rFonts w:cstheme="minorHAnsi"/>
          <w:color w:val="000000"/>
        </w:rPr>
        <w:t xml:space="preserve">cal services to individuals and </w:t>
      </w:r>
      <w:r w:rsidRPr="001E4CD4">
        <w:rPr>
          <w:rFonts w:cstheme="minorHAnsi"/>
          <w:color w:val="000000"/>
        </w:rPr>
        <w:t xml:space="preserve">organizations statewide so that all </w:t>
      </w:r>
      <w:proofErr w:type="spellStart"/>
      <w:r w:rsidRPr="001E4CD4">
        <w:rPr>
          <w:rFonts w:cstheme="minorHAnsi"/>
          <w:color w:val="000000"/>
        </w:rPr>
        <w:t>Utahns</w:t>
      </w:r>
      <w:proofErr w:type="spellEnd"/>
      <w:r w:rsidRPr="001E4CD4">
        <w:rPr>
          <w:rFonts w:cstheme="minorHAnsi"/>
          <w:color w:val="000000"/>
        </w:rPr>
        <w:t>, regardless of race</w:t>
      </w:r>
      <w:r>
        <w:rPr>
          <w:rFonts w:cstheme="minorHAnsi"/>
          <w:color w:val="000000"/>
        </w:rPr>
        <w:t xml:space="preserve">, gender, ethnicity or economic </w:t>
      </w:r>
      <w:r w:rsidRPr="001E4CD4">
        <w:rPr>
          <w:rFonts w:cstheme="minorHAnsi"/>
          <w:color w:val="000000"/>
        </w:rPr>
        <w:t>status, can access, understand, and receive the benefits of arts and culture. Additiona</w:t>
      </w:r>
      <w:r>
        <w:rPr>
          <w:rFonts w:cstheme="minorHAnsi"/>
          <w:color w:val="000000"/>
        </w:rPr>
        <w:t xml:space="preserve">l </w:t>
      </w:r>
      <w:r w:rsidRPr="001E4CD4">
        <w:rPr>
          <w:rFonts w:cstheme="minorHAnsi"/>
          <w:color w:val="000000"/>
        </w:rPr>
        <w:t xml:space="preserve">information on the programs and services can be found at </w:t>
      </w:r>
      <w:r w:rsidRPr="001E4CD4">
        <w:rPr>
          <w:rFonts w:cstheme="minorHAnsi"/>
          <w:color w:val="1155CD"/>
        </w:rPr>
        <w:t>artsandmuseums.utah.gov</w:t>
      </w:r>
    </w:p>
    <w:sectPr w:rsidR="00CF0228" w:rsidRPr="001E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D4"/>
    <w:rsid w:val="001E4CD4"/>
    <w:rsid w:val="00C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C91FD-DEAE-4669-88BD-E4376FC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 Booth</dc:creator>
  <cp:keywords/>
  <dc:description/>
  <cp:lastModifiedBy>Fletcher Booth</cp:lastModifiedBy>
  <cp:revision>1</cp:revision>
  <dcterms:created xsi:type="dcterms:W3CDTF">2023-04-19T20:17:00Z</dcterms:created>
  <dcterms:modified xsi:type="dcterms:W3CDTF">2023-04-19T20:23:00Z</dcterms:modified>
</cp:coreProperties>
</file>